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16A4" w14:textId="7455AD33" w:rsidR="00D21074" w:rsidRPr="00EF492A" w:rsidRDefault="00D21074" w:rsidP="00D21074">
      <w:pPr>
        <w:spacing w:after="120"/>
        <w:jc w:val="both"/>
        <w:rPr>
          <w:rFonts w:ascii="Tahoma" w:hAnsi="Tahoma" w:cs="Tahoma"/>
          <w:sz w:val="24"/>
          <w:szCs w:val="24"/>
        </w:rPr>
      </w:pPr>
      <w:r w:rsidRPr="00EF492A">
        <w:rPr>
          <w:rFonts w:ascii="Tahoma" w:hAnsi="Tahoma" w:cs="Tahoma"/>
          <w:sz w:val="24"/>
          <w:szCs w:val="24"/>
        </w:rPr>
        <w:t>Good afternoon</w:t>
      </w:r>
      <w:r>
        <w:rPr>
          <w:rFonts w:ascii="Tahoma" w:hAnsi="Tahoma" w:cs="Tahoma"/>
          <w:sz w:val="24"/>
          <w:szCs w:val="24"/>
        </w:rPr>
        <w:t>,</w:t>
      </w:r>
      <w:r w:rsidRPr="00EF492A">
        <w:rPr>
          <w:rFonts w:ascii="Tahoma" w:hAnsi="Tahoma" w:cs="Tahoma"/>
          <w:sz w:val="24"/>
          <w:szCs w:val="24"/>
        </w:rPr>
        <w:t xml:space="preserve"> Senator </w:t>
      </w:r>
      <w:r w:rsidR="006C59F6">
        <w:rPr>
          <w:rFonts w:ascii="Tahoma" w:hAnsi="Tahoma" w:cs="Tahoma"/>
          <w:sz w:val="24"/>
          <w:szCs w:val="24"/>
        </w:rPr>
        <w:t>Osten</w:t>
      </w:r>
      <w:r w:rsidR="002062BD">
        <w:rPr>
          <w:rFonts w:ascii="Tahoma" w:hAnsi="Tahoma" w:cs="Tahoma"/>
          <w:sz w:val="24"/>
          <w:szCs w:val="24"/>
        </w:rPr>
        <w:t>,</w:t>
      </w:r>
      <w:r w:rsidRPr="00EF492A">
        <w:rPr>
          <w:rFonts w:ascii="Tahoma" w:hAnsi="Tahoma" w:cs="Tahoma"/>
          <w:sz w:val="24"/>
          <w:szCs w:val="24"/>
        </w:rPr>
        <w:t xml:space="preserve"> Representative </w:t>
      </w:r>
      <w:r w:rsidR="002062BD">
        <w:rPr>
          <w:rFonts w:ascii="Tahoma" w:hAnsi="Tahoma" w:cs="Tahoma"/>
          <w:sz w:val="24"/>
          <w:szCs w:val="24"/>
        </w:rPr>
        <w:t>Walker</w:t>
      </w:r>
      <w:r w:rsidRPr="00EF492A">
        <w:rPr>
          <w:rFonts w:ascii="Tahoma" w:hAnsi="Tahoma" w:cs="Tahoma"/>
          <w:sz w:val="24"/>
          <w:szCs w:val="24"/>
        </w:rPr>
        <w:t>, and Ranking Members Senator</w:t>
      </w:r>
      <w:r w:rsidR="00BF0C7F">
        <w:rPr>
          <w:rFonts w:ascii="Tahoma" w:hAnsi="Tahoma" w:cs="Tahoma"/>
          <w:sz w:val="24"/>
          <w:szCs w:val="24"/>
        </w:rPr>
        <w:t xml:space="preserve"> Berthel</w:t>
      </w:r>
      <w:r w:rsidRPr="00EF492A">
        <w:rPr>
          <w:rFonts w:ascii="Tahoma" w:hAnsi="Tahoma" w:cs="Tahoma"/>
          <w:sz w:val="24"/>
          <w:szCs w:val="24"/>
        </w:rPr>
        <w:t xml:space="preserve">, and Representative </w:t>
      </w:r>
      <w:r w:rsidR="00BF0C7F">
        <w:rPr>
          <w:rFonts w:ascii="Tahoma" w:hAnsi="Tahoma" w:cs="Tahoma"/>
          <w:sz w:val="24"/>
          <w:szCs w:val="24"/>
        </w:rPr>
        <w:t>Nuccio</w:t>
      </w:r>
      <w:r w:rsidRPr="00EF492A">
        <w:rPr>
          <w:rFonts w:ascii="Tahoma" w:hAnsi="Tahoma" w:cs="Tahoma"/>
          <w:sz w:val="24"/>
          <w:szCs w:val="24"/>
        </w:rPr>
        <w:t xml:space="preserve">. Thank you for your time </w:t>
      </w:r>
      <w:r>
        <w:rPr>
          <w:rFonts w:ascii="Tahoma" w:hAnsi="Tahoma" w:cs="Tahoma"/>
          <w:sz w:val="24"/>
          <w:szCs w:val="24"/>
        </w:rPr>
        <w:t>and your commitment to supporting the residents of our State</w:t>
      </w:r>
      <w:r w:rsidRPr="00EF492A">
        <w:rPr>
          <w:rFonts w:ascii="Tahoma" w:hAnsi="Tahoma" w:cs="Tahoma"/>
          <w:sz w:val="24"/>
          <w:szCs w:val="24"/>
        </w:rPr>
        <w:t xml:space="preserve">. </w:t>
      </w:r>
    </w:p>
    <w:p w14:paraId="7294EBFF" w14:textId="77777777" w:rsidR="003E2254" w:rsidRDefault="003E2254" w:rsidP="003E2254">
      <w:pPr>
        <w:rPr>
          <w:rFonts w:ascii="Tahoma" w:hAnsi="Tahoma" w:cs="Tahoma"/>
          <w:b/>
          <w:bCs/>
          <w:sz w:val="24"/>
          <w:szCs w:val="24"/>
        </w:rPr>
      </w:pPr>
    </w:p>
    <w:p w14:paraId="27CA823B" w14:textId="2B1AB37E" w:rsidR="00B12B1B" w:rsidRPr="00041D3C" w:rsidRDefault="00041D3C" w:rsidP="55B8D798">
      <w:pPr>
        <w:rPr>
          <w:rFonts w:ascii="Tahoma" w:hAnsi="Tahoma" w:cs="Tahoma"/>
          <w:b/>
          <w:bCs/>
          <w:sz w:val="24"/>
          <w:szCs w:val="24"/>
        </w:rPr>
      </w:pPr>
      <w:r w:rsidRPr="00041D3C">
        <w:rPr>
          <w:rFonts w:ascii="Tahoma" w:hAnsi="Tahoma" w:cs="Tahoma"/>
          <w:sz w:val="24"/>
          <w:szCs w:val="24"/>
        </w:rPr>
        <w:t>AgingCT, the Association of Connecticut’s five Area Agencies on Aging, supports</w:t>
      </w:r>
      <w:r w:rsidRPr="00041D3C">
        <w:rPr>
          <w:rFonts w:ascii="Tahoma" w:hAnsi="Tahoma" w:cs="Tahoma"/>
          <w:b/>
          <w:bCs/>
          <w:sz w:val="24"/>
          <w:szCs w:val="24"/>
        </w:rPr>
        <w:t xml:space="preserve"> </w:t>
      </w:r>
      <w:r w:rsidR="000B37E4" w:rsidRPr="00041D3C">
        <w:rPr>
          <w:rFonts w:ascii="Tahoma" w:hAnsi="Tahoma" w:cs="Tahoma"/>
          <w:b/>
          <w:bCs/>
          <w:sz w:val="24"/>
          <w:szCs w:val="24"/>
        </w:rPr>
        <w:t xml:space="preserve">H.R. No. 9 and S.R. 7, </w:t>
      </w:r>
      <w:r w:rsidR="001B605C">
        <w:rPr>
          <w:rFonts w:ascii="Tahoma" w:hAnsi="Tahoma" w:cs="Tahoma"/>
          <w:b/>
          <w:bCs/>
          <w:sz w:val="24"/>
          <w:szCs w:val="24"/>
        </w:rPr>
        <w:t xml:space="preserve">a </w:t>
      </w:r>
      <w:r w:rsidR="000B37E4" w:rsidRPr="00041D3C">
        <w:rPr>
          <w:rFonts w:ascii="Tahoma" w:hAnsi="Tahoma" w:cs="Tahoma"/>
          <w:b/>
          <w:bCs/>
          <w:sz w:val="24"/>
          <w:szCs w:val="24"/>
        </w:rPr>
        <w:t>RESOLUTION PROPOSING APPROVAL OF A MEMORANDUM OF AGREEMENT BETWEEN THE PCA WORKFORCE COUNCIL AND THE NEW ENGLAND HEALTH CARE EMPLOYEES UNION, DISTRICT 1199, SEIU.</w:t>
      </w:r>
    </w:p>
    <w:p w14:paraId="21FEC226" w14:textId="77777777" w:rsidR="000B37E4" w:rsidRDefault="000B37E4" w:rsidP="55B8D798"/>
    <w:p w14:paraId="50A60D10" w14:textId="67BF2F5A" w:rsidR="00041D3C" w:rsidRDefault="009E445E" w:rsidP="55B8D798">
      <w:pPr>
        <w:rPr>
          <w:rFonts w:ascii="Tahoma" w:hAnsi="Tahoma" w:cs="Tahoma"/>
          <w:sz w:val="24"/>
          <w:szCs w:val="24"/>
        </w:rPr>
      </w:pPr>
      <w:r w:rsidRPr="00276399">
        <w:rPr>
          <w:rFonts w:ascii="Tahoma" w:hAnsi="Tahoma" w:cs="Tahoma"/>
          <w:sz w:val="24"/>
          <w:szCs w:val="24"/>
        </w:rPr>
        <w:t>Every day</w:t>
      </w:r>
      <w:r w:rsidR="00B363F2" w:rsidRPr="00276399">
        <w:rPr>
          <w:rFonts w:ascii="Tahoma" w:hAnsi="Tahoma" w:cs="Tahoma"/>
          <w:sz w:val="24"/>
          <w:szCs w:val="24"/>
        </w:rPr>
        <w:t xml:space="preserve"> in Connecticut, </w:t>
      </w:r>
      <w:r w:rsidR="00DF0097">
        <w:rPr>
          <w:rFonts w:ascii="Tahoma" w:hAnsi="Tahoma" w:cs="Tahoma"/>
          <w:sz w:val="24"/>
          <w:szCs w:val="24"/>
        </w:rPr>
        <w:t xml:space="preserve">nearly </w:t>
      </w:r>
      <w:r w:rsidR="00B363F2" w:rsidRPr="00276399">
        <w:rPr>
          <w:rFonts w:ascii="Tahoma" w:hAnsi="Tahoma" w:cs="Tahoma"/>
          <w:sz w:val="24"/>
          <w:szCs w:val="24"/>
        </w:rPr>
        <w:t>1</w:t>
      </w:r>
      <w:r w:rsidR="00DF0097">
        <w:rPr>
          <w:rFonts w:ascii="Tahoma" w:hAnsi="Tahoma" w:cs="Tahoma"/>
          <w:sz w:val="24"/>
          <w:szCs w:val="24"/>
        </w:rPr>
        <w:t>8</w:t>
      </w:r>
      <w:r w:rsidR="00B363F2" w:rsidRPr="00276399">
        <w:rPr>
          <w:rFonts w:ascii="Tahoma" w:hAnsi="Tahoma" w:cs="Tahoma"/>
          <w:sz w:val="24"/>
          <w:szCs w:val="24"/>
        </w:rPr>
        <w:t xml:space="preserve">,000 </w:t>
      </w:r>
      <w:r w:rsidR="006979DD" w:rsidRPr="00276399">
        <w:rPr>
          <w:rFonts w:ascii="Tahoma" w:hAnsi="Tahoma" w:cs="Tahoma"/>
          <w:sz w:val="24"/>
          <w:szCs w:val="24"/>
        </w:rPr>
        <w:t>older adults and persons with disabilities receive care in the community that allows them to avoid nursing home placement.  The</w:t>
      </w:r>
      <w:r w:rsidR="003C28E0" w:rsidRPr="00276399">
        <w:rPr>
          <w:rFonts w:ascii="Tahoma" w:hAnsi="Tahoma" w:cs="Tahoma"/>
          <w:sz w:val="24"/>
          <w:szCs w:val="24"/>
        </w:rPr>
        <w:t>se individuals are all Medicaid eligible and represent some of the o</w:t>
      </w:r>
      <w:r w:rsidR="00C64307" w:rsidRPr="00276399">
        <w:rPr>
          <w:rFonts w:ascii="Tahoma" w:hAnsi="Tahoma" w:cs="Tahoma"/>
          <w:sz w:val="24"/>
          <w:szCs w:val="24"/>
        </w:rPr>
        <w:t xml:space="preserve">ldest, poorest, and frailest individuals </w:t>
      </w:r>
      <w:r w:rsidR="00276399" w:rsidRPr="00276399">
        <w:rPr>
          <w:rFonts w:ascii="Tahoma" w:hAnsi="Tahoma" w:cs="Tahoma"/>
          <w:sz w:val="24"/>
          <w:szCs w:val="24"/>
        </w:rPr>
        <w:t xml:space="preserve">in our State.  </w:t>
      </w:r>
      <w:r w:rsidR="00276399">
        <w:rPr>
          <w:rFonts w:ascii="Tahoma" w:hAnsi="Tahoma" w:cs="Tahoma"/>
          <w:sz w:val="24"/>
          <w:szCs w:val="24"/>
        </w:rPr>
        <w:t>They are enrolled in the Connecticut Home Care Program</w:t>
      </w:r>
      <w:r w:rsidR="00253813">
        <w:rPr>
          <w:rFonts w:ascii="Tahoma" w:hAnsi="Tahoma" w:cs="Tahoma"/>
          <w:sz w:val="24"/>
          <w:szCs w:val="24"/>
        </w:rPr>
        <w:t xml:space="preserve">s, </w:t>
      </w:r>
      <w:r w:rsidR="00D71A28">
        <w:rPr>
          <w:rFonts w:ascii="Tahoma" w:hAnsi="Tahoma" w:cs="Tahoma"/>
          <w:sz w:val="24"/>
          <w:szCs w:val="24"/>
        </w:rPr>
        <w:t>Medicaid</w:t>
      </w:r>
      <w:r w:rsidR="00253813">
        <w:rPr>
          <w:rFonts w:ascii="Tahoma" w:hAnsi="Tahoma" w:cs="Tahoma"/>
          <w:sz w:val="24"/>
          <w:szCs w:val="24"/>
        </w:rPr>
        <w:t xml:space="preserve"> waiver</w:t>
      </w:r>
      <w:r w:rsidR="00EE6FBA">
        <w:rPr>
          <w:rFonts w:ascii="Tahoma" w:hAnsi="Tahoma" w:cs="Tahoma"/>
          <w:sz w:val="24"/>
          <w:szCs w:val="24"/>
        </w:rPr>
        <w:t>s</w:t>
      </w:r>
      <w:r w:rsidR="00253813">
        <w:rPr>
          <w:rFonts w:ascii="Tahoma" w:hAnsi="Tahoma" w:cs="Tahoma"/>
          <w:sz w:val="24"/>
          <w:szCs w:val="24"/>
        </w:rPr>
        <w:t xml:space="preserve"> that give individuals a choice of where to receive essential care</w:t>
      </w:r>
      <w:r w:rsidR="0030246A">
        <w:rPr>
          <w:rFonts w:ascii="Tahoma" w:hAnsi="Tahoma" w:cs="Tahoma"/>
          <w:sz w:val="24"/>
          <w:szCs w:val="24"/>
        </w:rPr>
        <w:t xml:space="preserve">.  </w:t>
      </w:r>
      <w:r w:rsidR="003024AE">
        <w:rPr>
          <w:rFonts w:ascii="Tahoma" w:hAnsi="Tahoma" w:cs="Tahoma"/>
          <w:sz w:val="24"/>
          <w:szCs w:val="24"/>
        </w:rPr>
        <w:t>Most individuals strongly prefer to receive care in their home and community</w:t>
      </w:r>
      <w:r w:rsidR="00253813">
        <w:rPr>
          <w:rFonts w:ascii="Tahoma" w:hAnsi="Tahoma" w:cs="Tahoma"/>
          <w:sz w:val="24"/>
          <w:szCs w:val="24"/>
        </w:rPr>
        <w:t>.  This</w:t>
      </w:r>
      <w:r w:rsidR="003024AE">
        <w:rPr>
          <w:rFonts w:ascii="Tahoma" w:hAnsi="Tahoma" w:cs="Tahoma"/>
          <w:sz w:val="24"/>
          <w:szCs w:val="24"/>
        </w:rPr>
        <w:t xml:space="preserve"> is a benefit to taxpayers as it</w:t>
      </w:r>
      <w:r w:rsidR="00253813">
        <w:rPr>
          <w:rFonts w:ascii="Tahoma" w:hAnsi="Tahoma" w:cs="Tahoma"/>
          <w:sz w:val="24"/>
          <w:szCs w:val="24"/>
        </w:rPr>
        <w:t xml:space="preserve"> relieves the state</w:t>
      </w:r>
      <w:r w:rsidR="00D71A28">
        <w:rPr>
          <w:rFonts w:ascii="Tahoma" w:hAnsi="Tahoma" w:cs="Tahoma"/>
          <w:sz w:val="24"/>
          <w:szCs w:val="24"/>
        </w:rPr>
        <w:t xml:space="preserve"> of paying for the more expensive, institutional option. </w:t>
      </w:r>
    </w:p>
    <w:p w14:paraId="0754CF99" w14:textId="77777777" w:rsidR="0030246A" w:rsidRDefault="0030246A" w:rsidP="55B8D798">
      <w:pPr>
        <w:rPr>
          <w:rFonts w:ascii="Tahoma" w:hAnsi="Tahoma" w:cs="Tahoma"/>
          <w:sz w:val="24"/>
          <w:szCs w:val="24"/>
        </w:rPr>
      </w:pPr>
    </w:p>
    <w:p w14:paraId="650B92B9" w14:textId="3A4B40FD" w:rsidR="003F2E7B" w:rsidRDefault="0030246A" w:rsidP="55B8D798">
      <w:pPr>
        <w:rPr>
          <w:rFonts w:ascii="Tahoma" w:hAnsi="Tahoma" w:cs="Tahoma"/>
          <w:sz w:val="24"/>
          <w:szCs w:val="24"/>
        </w:rPr>
      </w:pPr>
      <w:r>
        <w:rPr>
          <w:rFonts w:ascii="Tahoma" w:hAnsi="Tahoma" w:cs="Tahoma"/>
          <w:sz w:val="24"/>
          <w:szCs w:val="24"/>
        </w:rPr>
        <w:t>The essential care may include nursing, personal care aides, meals, medication management, and adult day services.  Service may be provide</w:t>
      </w:r>
      <w:r w:rsidR="00AE1EA7">
        <w:rPr>
          <w:rFonts w:ascii="Tahoma" w:hAnsi="Tahoma" w:cs="Tahoma"/>
          <w:sz w:val="24"/>
          <w:szCs w:val="24"/>
        </w:rPr>
        <w:t>d</w:t>
      </w:r>
      <w:r>
        <w:rPr>
          <w:rFonts w:ascii="Tahoma" w:hAnsi="Tahoma" w:cs="Tahoma"/>
          <w:sz w:val="24"/>
          <w:szCs w:val="24"/>
        </w:rPr>
        <w:t xml:space="preserve"> by </w:t>
      </w:r>
      <w:r w:rsidR="007427A0">
        <w:rPr>
          <w:rFonts w:ascii="Tahoma" w:hAnsi="Tahoma" w:cs="Tahoma"/>
          <w:sz w:val="24"/>
          <w:szCs w:val="24"/>
        </w:rPr>
        <w:t xml:space="preserve">Home Health (medical </w:t>
      </w:r>
      <w:r w:rsidR="00A37EA0">
        <w:rPr>
          <w:rFonts w:ascii="Tahoma" w:hAnsi="Tahoma" w:cs="Tahoma"/>
          <w:sz w:val="24"/>
          <w:szCs w:val="24"/>
        </w:rPr>
        <w:t>&amp; skilled</w:t>
      </w:r>
      <w:r w:rsidR="007427A0">
        <w:rPr>
          <w:rFonts w:ascii="Tahoma" w:hAnsi="Tahoma" w:cs="Tahoma"/>
          <w:sz w:val="24"/>
          <w:szCs w:val="24"/>
        </w:rPr>
        <w:t xml:space="preserve"> care)</w:t>
      </w:r>
      <w:r w:rsidR="00217BC2">
        <w:rPr>
          <w:rFonts w:ascii="Tahoma" w:hAnsi="Tahoma" w:cs="Tahoma"/>
          <w:sz w:val="24"/>
          <w:szCs w:val="24"/>
        </w:rPr>
        <w:t xml:space="preserve">, </w:t>
      </w:r>
      <w:r w:rsidR="007427A0">
        <w:rPr>
          <w:rFonts w:ascii="Tahoma" w:hAnsi="Tahoma" w:cs="Tahoma"/>
          <w:sz w:val="24"/>
          <w:szCs w:val="24"/>
        </w:rPr>
        <w:t>home care agencies (supervision and limited personal care)</w:t>
      </w:r>
      <w:r w:rsidR="00217BC2">
        <w:rPr>
          <w:rFonts w:ascii="Tahoma" w:hAnsi="Tahoma" w:cs="Tahoma"/>
          <w:sz w:val="24"/>
          <w:szCs w:val="24"/>
        </w:rPr>
        <w:t xml:space="preserve"> or self-directed</w:t>
      </w:r>
      <w:r w:rsidR="00EE6FBA">
        <w:rPr>
          <w:rFonts w:ascii="Tahoma" w:hAnsi="Tahoma" w:cs="Tahoma"/>
          <w:sz w:val="24"/>
          <w:szCs w:val="24"/>
        </w:rPr>
        <w:t>/</w:t>
      </w:r>
      <w:r w:rsidR="00217BC2">
        <w:rPr>
          <w:rFonts w:ascii="Tahoma" w:hAnsi="Tahoma" w:cs="Tahoma"/>
          <w:sz w:val="24"/>
          <w:szCs w:val="24"/>
        </w:rPr>
        <w:t>self-hired care</w:t>
      </w:r>
      <w:r w:rsidR="00F73A61">
        <w:rPr>
          <w:rFonts w:ascii="Tahoma" w:hAnsi="Tahoma" w:cs="Tahoma"/>
          <w:sz w:val="24"/>
          <w:szCs w:val="24"/>
        </w:rPr>
        <w:t xml:space="preserve"> (1199 SEIU or familial caregivers</w:t>
      </w:r>
      <w:r w:rsidR="00F73A61" w:rsidRPr="00FB79FE">
        <w:rPr>
          <w:rFonts w:ascii="Tahoma" w:hAnsi="Tahoma" w:cs="Tahoma"/>
          <w:sz w:val="24"/>
          <w:szCs w:val="24"/>
        </w:rPr>
        <w:t>)</w:t>
      </w:r>
      <w:r w:rsidR="007427A0" w:rsidRPr="00FB79FE">
        <w:rPr>
          <w:rFonts w:ascii="Tahoma" w:hAnsi="Tahoma" w:cs="Tahoma"/>
          <w:sz w:val="24"/>
          <w:szCs w:val="24"/>
        </w:rPr>
        <w:t xml:space="preserve">. </w:t>
      </w:r>
      <w:r w:rsidR="007427A0" w:rsidRPr="00FB79FE">
        <w:rPr>
          <w:rFonts w:ascii="Tahoma" w:hAnsi="Tahoma" w:cs="Tahoma"/>
          <w:b/>
          <w:bCs/>
          <w:sz w:val="24"/>
          <w:szCs w:val="24"/>
        </w:rPr>
        <w:t xml:space="preserve"> </w:t>
      </w:r>
      <w:r w:rsidR="00217BC2" w:rsidRPr="00FB79FE">
        <w:rPr>
          <w:rFonts w:ascii="Tahoma" w:hAnsi="Tahoma" w:cs="Tahoma"/>
          <w:b/>
          <w:bCs/>
          <w:sz w:val="24"/>
          <w:szCs w:val="24"/>
        </w:rPr>
        <w:t xml:space="preserve">In the case of the Elder Care waiver, </w:t>
      </w:r>
      <w:r w:rsidR="00EE6FBA" w:rsidRPr="00FB79FE">
        <w:rPr>
          <w:rFonts w:ascii="Tahoma" w:hAnsi="Tahoma" w:cs="Tahoma"/>
          <w:b/>
          <w:bCs/>
          <w:sz w:val="24"/>
          <w:szCs w:val="24"/>
        </w:rPr>
        <w:t>only</w:t>
      </w:r>
      <w:r w:rsidR="001E27DD" w:rsidRPr="00FB79FE">
        <w:rPr>
          <w:rFonts w:ascii="Tahoma" w:hAnsi="Tahoma" w:cs="Tahoma"/>
          <w:b/>
          <w:bCs/>
          <w:sz w:val="24"/>
          <w:szCs w:val="24"/>
        </w:rPr>
        <w:t xml:space="preserve"> 9% of </w:t>
      </w:r>
      <w:r w:rsidR="002A429C" w:rsidRPr="00FB79FE">
        <w:rPr>
          <w:rFonts w:ascii="Tahoma" w:hAnsi="Tahoma" w:cs="Tahoma"/>
          <w:b/>
          <w:bCs/>
          <w:sz w:val="24"/>
          <w:szCs w:val="24"/>
        </w:rPr>
        <w:t>clients receive care from self-hired options.</w:t>
      </w:r>
      <w:r w:rsidR="002A429C">
        <w:rPr>
          <w:rFonts w:ascii="Tahoma" w:hAnsi="Tahoma" w:cs="Tahoma"/>
          <w:sz w:val="24"/>
          <w:szCs w:val="24"/>
        </w:rPr>
        <w:t xml:space="preserve">  </w:t>
      </w:r>
      <w:r w:rsidR="006F0335" w:rsidRPr="006F0335">
        <w:rPr>
          <w:rFonts w:ascii="Tahoma" w:hAnsi="Tahoma" w:cs="Tahoma"/>
          <w:b/>
          <w:bCs/>
          <w:sz w:val="24"/>
          <w:szCs w:val="24"/>
        </w:rPr>
        <w:t>The State’s efforts to provide a viable alternative to nursing facility care do</w:t>
      </w:r>
      <w:r w:rsidR="006F0335">
        <w:rPr>
          <w:rFonts w:ascii="Tahoma" w:hAnsi="Tahoma" w:cs="Tahoma"/>
          <w:b/>
          <w:bCs/>
          <w:sz w:val="24"/>
          <w:szCs w:val="24"/>
        </w:rPr>
        <w:t xml:space="preserve"> </w:t>
      </w:r>
      <w:r w:rsidR="006F0335" w:rsidRPr="006F0335">
        <w:rPr>
          <w:rFonts w:ascii="Tahoma" w:hAnsi="Tahoma" w:cs="Tahoma"/>
          <w:b/>
          <w:bCs/>
          <w:sz w:val="24"/>
          <w:szCs w:val="24"/>
        </w:rPr>
        <w:t>not work w</w:t>
      </w:r>
      <w:r w:rsidR="00FB79FE" w:rsidRPr="006F0335">
        <w:rPr>
          <w:rFonts w:ascii="Tahoma" w:hAnsi="Tahoma" w:cs="Tahoma"/>
          <w:b/>
          <w:bCs/>
          <w:sz w:val="24"/>
          <w:szCs w:val="24"/>
        </w:rPr>
        <w:t>ithout a viable agency-based network</w:t>
      </w:r>
      <w:r w:rsidR="006F0335" w:rsidRPr="006F0335">
        <w:rPr>
          <w:rFonts w:ascii="Tahoma" w:hAnsi="Tahoma" w:cs="Tahoma"/>
          <w:b/>
          <w:bCs/>
          <w:sz w:val="24"/>
          <w:szCs w:val="24"/>
        </w:rPr>
        <w:t>.</w:t>
      </w:r>
    </w:p>
    <w:p w14:paraId="515A7A8B" w14:textId="77777777" w:rsidR="003F2E7B" w:rsidRDefault="003F2E7B" w:rsidP="55B8D798">
      <w:pPr>
        <w:rPr>
          <w:rFonts w:ascii="Tahoma" w:hAnsi="Tahoma" w:cs="Tahoma"/>
          <w:sz w:val="24"/>
          <w:szCs w:val="24"/>
        </w:rPr>
      </w:pPr>
    </w:p>
    <w:p w14:paraId="5C236D30" w14:textId="411F36D2" w:rsidR="00DB2DD1" w:rsidRDefault="002A429C" w:rsidP="55B8D798">
      <w:pPr>
        <w:rPr>
          <w:rFonts w:ascii="Tahoma" w:hAnsi="Tahoma" w:cs="Tahoma"/>
          <w:sz w:val="24"/>
          <w:szCs w:val="24"/>
        </w:rPr>
      </w:pPr>
      <w:r>
        <w:rPr>
          <w:rFonts w:ascii="Tahoma" w:hAnsi="Tahoma" w:cs="Tahoma"/>
          <w:sz w:val="24"/>
          <w:szCs w:val="24"/>
        </w:rPr>
        <w:t xml:space="preserve">There are barriers to self-directed care for the remaining 91% who receive agency-based care. </w:t>
      </w:r>
      <w:r w:rsidR="00972EB4">
        <w:rPr>
          <w:rFonts w:ascii="Tahoma" w:hAnsi="Tahoma" w:cs="Tahoma"/>
          <w:sz w:val="24"/>
          <w:szCs w:val="24"/>
        </w:rPr>
        <w:t xml:space="preserve">Physical and cognitive difficulties prevent many clients from self-directing care.  </w:t>
      </w:r>
      <w:r w:rsidR="00537823">
        <w:rPr>
          <w:rFonts w:ascii="Tahoma" w:hAnsi="Tahoma" w:cs="Tahoma"/>
          <w:sz w:val="24"/>
          <w:szCs w:val="24"/>
        </w:rPr>
        <w:t xml:space="preserve">Families already struggling with care oversight cannot </w:t>
      </w:r>
      <w:r w:rsidR="003367A5">
        <w:rPr>
          <w:rFonts w:ascii="Tahoma" w:hAnsi="Tahoma" w:cs="Tahoma"/>
          <w:sz w:val="24"/>
          <w:szCs w:val="24"/>
        </w:rPr>
        <w:t>direct or provide care on behalf of their loved one</w:t>
      </w:r>
      <w:r w:rsidR="003F2E7B">
        <w:rPr>
          <w:rFonts w:ascii="Tahoma" w:hAnsi="Tahoma" w:cs="Tahoma"/>
          <w:sz w:val="24"/>
          <w:szCs w:val="24"/>
        </w:rPr>
        <w:t>s</w:t>
      </w:r>
      <w:r w:rsidR="003367A5">
        <w:rPr>
          <w:rFonts w:ascii="Tahoma" w:hAnsi="Tahoma" w:cs="Tahoma"/>
          <w:sz w:val="24"/>
          <w:szCs w:val="24"/>
        </w:rPr>
        <w:t xml:space="preserve"> due to</w:t>
      </w:r>
      <w:r w:rsidR="001D601A">
        <w:rPr>
          <w:rFonts w:ascii="Tahoma" w:hAnsi="Tahoma" w:cs="Tahoma"/>
          <w:sz w:val="24"/>
          <w:szCs w:val="24"/>
        </w:rPr>
        <w:t xml:space="preserve"> distance,</w:t>
      </w:r>
      <w:r w:rsidR="003367A5">
        <w:rPr>
          <w:rFonts w:ascii="Tahoma" w:hAnsi="Tahoma" w:cs="Tahoma"/>
          <w:sz w:val="24"/>
          <w:szCs w:val="24"/>
        </w:rPr>
        <w:t xml:space="preserve"> work</w:t>
      </w:r>
      <w:r w:rsidR="001D601A">
        <w:rPr>
          <w:rFonts w:ascii="Tahoma" w:hAnsi="Tahoma" w:cs="Tahoma"/>
          <w:sz w:val="24"/>
          <w:szCs w:val="24"/>
        </w:rPr>
        <w:t>,</w:t>
      </w:r>
      <w:r w:rsidR="003367A5">
        <w:rPr>
          <w:rFonts w:ascii="Tahoma" w:hAnsi="Tahoma" w:cs="Tahoma"/>
          <w:sz w:val="24"/>
          <w:szCs w:val="24"/>
        </w:rPr>
        <w:t xml:space="preserve"> and other family obligations.  </w:t>
      </w:r>
      <w:r w:rsidR="003F2E7B">
        <w:rPr>
          <w:rFonts w:ascii="Tahoma" w:hAnsi="Tahoma" w:cs="Tahoma"/>
          <w:sz w:val="24"/>
          <w:szCs w:val="24"/>
        </w:rPr>
        <w:t xml:space="preserve">Electronic verification systems are </w:t>
      </w:r>
      <w:r w:rsidR="0089483F">
        <w:rPr>
          <w:rFonts w:ascii="Tahoma" w:hAnsi="Tahoma" w:cs="Tahoma"/>
          <w:sz w:val="24"/>
          <w:szCs w:val="24"/>
        </w:rPr>
        <w:t xml:space="preserve">impossible to navigate with limited vision and </w:t>
      </w:r>
      <w:r w:rsidR="00DB2DD1">
        <w:rPr>
          <w:rFonts w:ascii="Tahoma" w:hAnsi="Tahoma" w:cs="Tahoma"/>
          <w:sz w:val="24"/>
          <w:szCs w:val="24"/>
        </w:rPr>
        <w:t>unsteady hands. Supervision, training</w:t>
      </w:r>
      <w:r w:rsidR="00D77498">
        <w:rPr>
          <w:rFonts w:ascii="Tahoma" w:hAnsi="Tahoma" w:cs="Tahoma"/>
          <w:sz w:val="24"/>
          <w:szCs w:val="24"/>
        </w:rPr>
        <w:t>,</w:t>
      </w:r>
      <w:r w:rsidR="00DB2DD1">
        <w:rPr>
          <w:rFonts w:ascii="Tahoma" w:hAnsi="Tahoma" w:cs="Tahoma"/>
          <w:sz w:val="24"/>
          <w:szCs w:val="24"/>
        </w:rPr>
        <w:t xml:space="preserve"> and unscheduled visits confirm</w:t>
      </w:r>
      <w:r w:rsidR="00D77498">
        <w:rPr>
          <w:rFonts w:ascii="Tahoma" w:hAnsi="Tahoma" w:cs="Tahoma"/>
          <w:sz w:val="24"/>
          <w:szCs w:val="24"/>
        </w:rPr>
        <w:t>ing</w:t>
      </w:r>
      <w:r w:rsidR="00DB2DD1">
        <w:rPr>
          <w:rFonts w:ascii="Tahoma" w:hAnsi="Tahoma" w:cs="Tahoma"/>
          <w:sz w:val="24"/>
          <w:szCs w:val="24"/>
        </w:rPr>
        <w:t xml:space="preserve"> the quality of </w:t>
      </w:r>
      <w:r w:rsidR="00DB2DD1">
        <w:rPr>
          <w:rFonts w:ascii="Tahoma" w:hAnsi="Tahoma" w:cs="Tahoma"/>
          <w:sz w:val="24"/>
          <w:szCs w:val="24"/>
        </w:rPr>
        <w:lastRenderedPageBreak/>
        <w:t xml:space="preserve">care are needed to protect our most vulnerable </w:t>
      </w:r>
      <w:r w:rsidR="0027611F">
        <w:rPr>
          <w:rFonts w:ascii="Tahoma" w:hAnsi="Tahoma" w:cs="Tahoma"/>
          <w:sz w:val="24"/>
          <w:szCs w:val="24"/>
        </w:rPr>
        <w:t>clients, some of whom are nonverbal and unable to advocate on their own.</w:t>
      </w:r>
    </w:p>
    <w:p w14:paraId="196C568B" w14:textId="77777777" w:rsidR="0027611F" w:rsidRDefault="0027611F" w:rsidP="55B8D798">
      <w:pPr>
        <w:rPr>
          <w:rFonts w:ascii="Tahoma" w:hAnsi="Tahoma" w:cs="Tahoma"/>
          <w:sz w:val="24"/>
          <w:szCs w:val="24"/>
        </w:rPr>
      </w:pPr>
    </w:p>
    <w:p w14:paraId="41D0A927" w14:textId="468CD462" w:rsidR="001B605C" w:rsidRDefault="001B605C" w:rsidP="55B8D798">
      <w:pPr>
        <w:rPr>
          <w:rFonts w:ascii="Tahoma" w:hAnsi="Tahoma" w:cs="Tahoma"/>
          <w:sz w:val="24"/>
          <w:szCs w:val="24"/>
        </w:rPr>
      </w:pPr>
      <w:r>
        <w:rPr>
          <w:rFonts w:ascii="Tahoma" w:hAnsi="Tahoma" w:cs="Tahoma"/>
          <w:sz w:val="24"/>
          <w:szCs w:val="24"/>
        </w:rPr>
        <w:t xml:space="preserve">We greatly appreciate the </w:t>
      </w:r>
      <w:r w:rsidR="00D77498">
        <w:rPr>
          <w:rFonts w:ascii="Tahoma" w:hAnsi="Tahoma" w:cs="Tahoma"/>
          <w:sz w:val="24"/>
          <w:szCs w:val="24"/>
        </w:rPr>
        <w:t>A</w:t>
      </w:r>
      <w:r>
        <w:rPr>
          <w:rFonts w:ascii="Tahoma" w:hAnsi="Tahoma" w:cs="Tahoma"/>
          <w:sz w:val="24"/>
          <w:szCs w:val="24"/>
        </w:rPr>
        <w:t xml:space="preserve">dministration’s commitment to fair and equitable </w:t>
      </w:r>
      <w:r w:rsidR="00D77498">
        <w:rPr>
          <w:rFonts w:ascii="Tahoma" w:hAnsi="Tahoma" w:cs="Tahoma"/>
          <w:sz w:val="24"/>
          <w:szCs w:val="24"/>
        </w:rPr>
        <w:t>u</w:t>
      </w:r>
      <w:r w:rsidR="00353900">
        <w:rPr>
          <w:rFonts w:ascii="Tahoma" w:hAnsi="Tahoma" w:cs="Tahoma"/>
          <w:sz w:val="24"/>
          <w:szCs w:val="24"/>
        </w:rPr>
        <w:t xml:space="preserve">nion </w:t>
      </w:r>
      <w:r w:rsidR="00D77498">
        <w:rPr>
          <w:rFonts w:ascii="Tahoma" w:hAnsi="Tahoma" w:cs="Tahoma"/>
          <w:sz w:val="24"/>
          <w:szCs w:val="24"/>
        </w:rPr>
        <w:t xml:space="preserve">employee </w:t>
      </w:r>
      <w:r w:rsidR="00353900">
        <w:rPr>
          <w:rFonts w:ascii="Tahoma" w:hAnsi="Tahoma" w:cs="Tahoma"/>
          <w:sz w:val="24"/>
          <w:szCs w:val="24"/>
        </w:rPr>
        <w:t xml:space="preserve">compensation.  </w:t>
      </w:r>
      <w:r w:rsidR="004F2365">
        <w:rPr>
          <w:rFonts w:ascii="Tahoma" w:hAnsi="Tahoma" w:cs="Tahoma"/>
          <w:sz w:val="24"/>
          <w:szCs w:val="24"/>
        </w:rPr>
        <w:t>A</w:t>
      </w:r>
      <w:r w:rsidR="00353900">
        <w:rPr>
          <w:rFonts w:ascii="Tahoma" w:hAnsi="Tahoma" w:cs="Tahoma"/>
          <w:sz w:val="24"/>
          <w:szCs w:val="24"/>
        </w:rPr>
        <w:t>n unfortunate consequence</w:t>
      </w:r>
      <w:r w:rsidR="004F2365">
        <w:rPr>
          <w:rFonts w:ascii="Tahoma" w:hAnsi="Tahoma" w:cs="Tahoma"/>
          <w:sz w:val="24"/>
          <w:szCs w:val="24"/>
        </w:rPr>
        <w:t xml:space="preserve"> </w:t>
      </w:r>
      <w:r w:rsidR="00D77498">
        <w:rPr>
          <w:rFonts w:ascii="Tahoma" w:hAnsi="Tahoma" w:cs="Tahoma"/>
          <w:sz w:val="24"/>
          <w:szCs w:val="24"/>
        </w:rPr>
        <w:t xml:space="preserve">is that it </w:t>
      </w:r>
      <w:r w:rsidR="004F2365">
        <w:rPr>
          <w:rFonts w:ascii="Tahoma" w:hAnsi="Tahoma" w:cs="Tahoma"/>
          <w:sz w:val="24"/>
          <w:szCs w:val="24"/>
        </w:rPr>
        <w:t xml:space="preserve">disturbs the balance in the health care ecosystem.  </w:t>
      </w:r>
      <w:r w:rsidR="007A5994">
        <w:rPr>
          <w:rFonts w:ascii="Tahoma" w:hAnsi="Tahoma" w:cs="Tahoma"/>
          <w:sz w:val="24"/>
          <w:szCs w:val="24"/>
        </w:rPr>
        <w:t>To</w:t>
      </w:r>
      <w:r w:rsidR="004F2365">
        <w:rPr>
          <w:rFonts w:ascii="Tahoma" w:hAnsi="Tahoma" w:cs="Tahoma"/>
          <w:sz w:val="24"/>
          <w:szCs w:val="24"/>
        </w:rPr>
        <w:t xml:space="preserve"> make an alternative to nursing home placement accessible to all, we must have an equitable system that rewards both self-employed and agency-based home care personnel.  </w:t>
      </w:r>
      <w:r w:rsidR="001A296B">
        <w:rPr>
          <w:rFonts w:ascii="Tahoma" w:hAnsi="Tahoma" w:cs="Tahoma"/>
          <w:sz w:val="24"/>
          <w:szCs w:val="24"/>
        </w:rPr>
        <w:t xml:space="preserve">Aging and disabilities are personal.  The proper intervention to help someone remain at home, receiving services with </w:t>
      </w:r>
      <w:r w:rsidR="006A1D0B">
        <w:rPr>
          <w:rFonts w:ascii="Tahoma" w:hAnsi="Tahoma" w:cs="Tahoma"/>
          <w:sz w:val="24"/>
          <w:szCs w:val="24"/>
        </w:rPr>
        <w:t xml:space="preserve">high quality is based on </w:t>
      </w:r>
      <w:r w:rsidR="007A5994">
        <w:rPr>
          <w:rFonts w:ascii="Tahoma" w:hAnsi="Tahoma" w:cs="Tahoma"/>
          <w:sz w:val="24"/>
          <w:szCs w:val="24"/>
        </w:rPr>
        <w:t>several</w:t>
      </w:r>
      <w:r w:rsidR="006A1D0B">
        <w:rPr>
          <w:rFonts w:ascii="Tahoma" w:hAnsi="Tahoma" w:cs="Tahoma"/>
          <w:sz w:val="24"/>
          <w:szCs w:val="24"/>
        </w:rPr>
        <w:t xml:space="preserve"> factors.  Both options are part of an essential care continuum.  </w:t>
      </w:r>
      <w:r w:rsidR="00792E7A">
        <w:rPr>
          <w:rFonts w:ascii="Tahoma" w:hAnsi="Tahoma" w:cs="Tahoma"/>
          <w:sz w:val="24"/>
          <w:szCs w:val="24"/>
        </w:rPr>
        <w:t xml:space="preserve">By rewarding one and leaving the other </w:t>
      </w:r>
      <w:r w:rsidR="0036537F">
        <w:rPr>
          <w:rFonts w:ascii="Tahoma" w:hAnsi="Tahoma" w:cs="Tahoma"/>
          <w:sz w:val="24"/>
          <w:szCs w:val="24"/>
        </w:rPr>
        <w:t>underfunded</w:t>
      </w:r>
      <w:r w:rsidR="00792E7A">
        <w:rPr>
          <w:rFonts w:ascii="Tahoma" w:hAnsi="Tahoma" w:cs="Tahoma"/>
          <w:sz w:val="24"/>
          <w:szCs w:val="24"/>
        </w:rPr>
        <w:t xml:space="preserve"> we are essentially eliminating </w:t>
      </w:r>
      <w:r w:rsidR="0036537F">
        <w:rPr>
          <w:rFonts w:ascii="Tahoma" w:hAnsi="Tahoma" w:cs="Tahoma"/>
          <w:sz w:val="24"/>
          <w:szCs w:val="24"/>
        </w:rPr>
        <w:t xml:space="preserve">an important option to care.  </w:t>
      </w:r>
      <w:r w:rsidR="001D601A">
        <w:rPr>
          <w:rFonts w:ascii="Tahoma" w:hAnsi="Tahoma" w:cs="Tahoma"/>
          <w:sz w:val="24"/>
          <w:szCs w:val="24"/>
        </w:rPr>
        <w:t xml:space="preserve">Agency-based </w:t>
      </w:r>
      <w:r w:rsidR="0036537F">
        <w:rPr>
          <w:rFonts w:ascii="Tahoma" w:hAnsi="Tahoma" w:cs="Tahoma"/>
          <w:sz w:val="24"/>
          <w:szCs w:val="24"/>
        </w:rPr>
        <w:t>Provider</w:t>
      </w:r>
      <w:r w:rsidR="00E1435C">
        <w:rPr>
          <w:rFonts w:ascii="Tahoma" w:hAnsi="Tahoma" w:cs="Tahoma"/>
          <w:sz w:val="24"/>
          <w:szCs w:val="24"/>
        </w:rPr>
        <w:t>s</w:t>
      </w:r>
      <w:r w:rsidR="0036537F">
        <w:rPr>
          <w:rFonts w:ascii="Tahoma" w:hAnsi="Tahoma" w:cs="Tahoma"/>
          <w:sz w:val="24"/>
          <w:szCs w:val="24"/>
        </w:rPr>
        <w:t xml:space="preserve"> are leaving the workspace and limiting options for adults who need the backing of the agency in case of absence, </w:t>
      </w:r>
      <w:r w:rsidR="003F2140">
        <w:rPr>
          <w:rFonts w:ascii="Tahoma" w:hAnsi="Tahoma" w:cs="Tahoma"/>
          <w:sz w:val="24"/>
          <w:szCs w:val="24"/>
        </w:rPr>
        <w:t>supervision</w:t>
      </w:r>
      <w:r w:rsidR="00E1435C">
        <w:rPr>
          <w:rFonts w:ascii="Tahoma" w:hAnsi="Tahoma" w:cs="Tahoma"/>
          <w:sz w:val="24"/>
          <w:szCs w:val="24"/>
        </w:rPr>
        <w:t>,</w:t>
      </w:r>
      <w:r w:rsidR="003F2140">
        <w:rPr>
          <w:rFonts w:ascii="Tahoma" w:hAnsi="Tahoma" w:cs="Tahoma"/>
          <w:sz w:val="24"/>
          <w:szCs w:val="24"/>
        </w:rPr>
        <w:t xml:space="preserve"> oversight and the </w:t>
      </w:r>
      <w:r w:rsidR="00A81D3D">
        <w:rPr>
          <w:rFonts w:ascii="Tahoma" w:hAnsi="Tahoma" w:cs="Tahoma"/>
          <w:sz w:val="24"/>
          <w:szCs w:val="24"/>
        </w:rPr>
        <w:t xml:space="preserve">inability to </w:t>
      </w:r>
      <w:r w:rsidR="00E1435C">
        <w:rPr>
          <w:rFonts w:ascii="Tahoma" w:hAnsi="Tahoma" w:cs="Tahoma"/>
          <w:sz w:val="24"/>
          <w:szCs w:val="24"/>
        </w:rPr>
        <w:t>self-manage</w:t>
      </w:r>
      <w:r w:rsidR="003F2140">
        <w:rPr>
          <w:rFonts w:ascii="Tahoma" w:hAnsi="Tahoma" w:cs="Tahoma"/>
          <w:sz w:val="24"/>
          <w:szCs w:val="24"/>
        </w:rPr>
        <w:t xml:space="preserve"> </w:t>
      </w:r>
      <w:r w:rsidR="00E1435C">
        <w:rPr>
          <w:rFonts w:ascii="Tahoma" w:hAnsi="Tahoma" w:cs="Tahoma"/>
          <w:sz w:val="24"/>
          <w:szCs w:val="24"/>
        </w:rPr>
        <w:t xml:space="preserve">their </w:t>
      </w:r>
      <w:r w:rsidR="003F2140">
        <w:rPr>
          <w:rFonts w:ascii="Tahoma" w:hAnsi="Tahoma" w:cs="Tahoma"/>
          <w:sz w:val="24"/>
          <w:szCs w:val="24"/>
        </w:rPr>
        <w:t>care.</w:t>
      </w:r>
    </w:p>
    <w:p w14:paraId="3212A483" w14:textId="77777777" w:rsidR="007A5994" w:rsidRDefault="007A5994" w:rsidP="55B8D798">
      <w:pPr>
        <w:rPr>
          <w:rFonts w:ascii="Tahoma" w:hAnsi="Tahoma" w:cs="Tahoma"/>
          <w:sz w:val="24"/>
          <w:szCs w:val="24"/>
        </w:rPr>
      </w:pPr>
    </w:p>
    <w:p w14:paraId="38447C3D" w14:textId="32B4C0A7" w:rsidR="007A5994" w:rsidRDefault="007A5994" w:rsidP="55B8D798">
      <w:pPr>
        <w:rPr>
          <w:rFonts w:ascii="Tahoma" w:hAnsi="Tahoma" w:cs="Tahoma"/>
          <w:sz w:val="24"/>
          <w:szCs w:val="24"/>
        </w:rPr>
      </w:pPr>
      <w:r>
        <w:rPr>
          <w:rFonts w:ascii="Tahoma" w:hAnsi="Tahoma" w:cs="Tahoma"/>
          <w:sz w:val="24"/>
          <w:szCs w:val="24"/>
        </w:rPr>
        <w:t xml:space="preserve">Medicaid providers have </w:t>
      </w:r>
      <w:r w:rsidR="003F2140">
        <w:rPr>
          <w:rFonts w:ascii="Tahoma" w:hAnsi="Tahoma" w:cs="Tahoma"/>
          <w:sz w:val="24"/>
          <w:szCs w:val="24"/>
        </w:rPr>
        <w:t xml:space="preserve">faced </w:t>
      </w:r>
      <w:r>
        <w:rPr>
          <w:rFonts w:ascii="Tahoma" w:hAnsi="Tahoma" w:cs="Tahoma"/>
          <w:sz w:val="24"/>
          <w:szCs w:val="24"/>
        </w:rPr>
        <w:t xml:space="preserve">many years without a sustainable methodology to determine fair compensation for the work done by the employees of agency-based care.  Studies have been completed without change.  We understand that agency providers will be part of the Phase Two analysis and </w:t>
      </w:r>
      <w:r w:rsidR="00486326">
        <w:rPr>
          <w:rFonts w:ascii="Tahoma" w:hAnsi="Tahoma" w:cs="Tahoma"/>
          <w:sz w:val="24"/>
          <w:szCs w:val="24"/>
        </w:rPr>
        <w:t xml:space="preserve">hopefully, a </w:t>
      </w:r>
      <w:r w:rsidR="003F2140">
        <w:rPr>
          <w:rFonts w:ascii="Tahoma" w:hAnsi="Tahoma" w:cs="Tahoma"/>
          <w:sz w:val="24"/>
          <w:szCs w:val="24"/>
        </w:rPr>
        <w:t xml:space="preserve">reimbursement </w:t>
      </w:r>
      <w:r w:rsidR="00486326">
        <w:rPr>
          <w:rFonts w:ascii="Tahoma" w:hAnsi="Tahoma" w:cs="Tahoma"/>
          <w:sz w:val="24"/>
          <w:szCs w:val="24"/>
        </w:rPr>
        <w:t>realignment.  Today’s testimony serves to make the legislators aware of the precarious imbal</w:t>
      </w:r>
      <w:r w:rsidR="005E134F">
        <w:rPr>
          <w:rFonts w:ascii="Tahoma" w:hAnsi="Tahoma" w:cs="Tahoma"/>
          <w:sz w:val="24"/>
          <w:szCs w:val="24"/>
        </w:rPr>
        <w:t xml:space="preserve">ance between agency-based and self-hired staff and its potential for damage to the 16,000 clients receiving care at </w:t>
      </w:r>
      <w:r w:rsidR="003F2140">
        <w:rPr>
          <w:rFonts w:ascii="Tahoma" w:hAnsi="Tahoma" w:cs="Tahoma"/>
          <w:sz w:val="24"/>
          <w:szCs w:val="24"/>
        </w:rPr>
        <w:t xml:space="preserve">a </w:t>
      </w:r>
      <w:r w:rsidR="005E134F">
        <w:rPr>
          <w:rFonts w:ascii="Tahoma" w:hAnsi="Tahoma" w:cs="Tahoma"/>
          <w:sz w:val="24"/>
          <w:szCs w:val="24"/>
        </w:rPr>
        <w:t xml:space="preserve">reduced cost to the state.  If </w:t>
      </w:r>
      <w:r w:rsidR="003F03DE">
        <w:rPr>
          <w:rFonts w:ascii="Tahoma" w:hAnsi="Tahoma" w:cs="Tahoma"/>
          <w:sz w:val="24"/>
          <w:szCs w:val="24"/>
        </w:rPr>
        <w:t xml:space="preserve">clients </w:t>
      </w:r>
      <w:r w:rsidR="00EC3CDB">
        <w:rPr>
          <w:rFonts w:ascii="Tahoma" w:hAnsi="Tahoma" w:cs="Tahoma"/>
          <w:sz w:val="24"/>
          <w:szCs w:val="24"/>
        </w:rPr>
        <w:t>enter</w:t>
      </w:r>
      <w:r w:rsidR="003F03DE">
        <w:rPr>
          <w:rFonts w:ascii="Tahoma" w:hAnsi="Tahoma" w:cs="Tahoma"/>
          <w:sz w:val="24"/>
          <w:szCs w:val="24"/>
        </w:rPr>
        <w:t xml:space="preserve"> a nursing home due to the lack of agency-based providers, the State will </w:t>
      </w:r>
      <w:r w:rsidR="00863D36">
        <w:rPr>
          <w:rFonts w:ascii="Tahoma" w:hAnsi="Tahoma" w:cs="Tahoma"/>
          <w:sz w:val="24"/>
          <w:szCs w:val="24"/>
        </w:rPr>
        <w:t xml:space="preserve">see </w:t>
      </w:r>
      <w:r w:rsidR="003F2140">
        <w:rPr>
          <w:rFonts w:ascii="Tahoma" w:hAnsi="Tahoma" w:cs="Tahoma"/>
          <w:sz w:val="24"/>
          <w:szCs w:val="24"/>
        </w:rPr>
        <w:t xml:space="preserve">cost increase and </w:t>
      </w:r>
      <w:r w:rsidR="00863D36">
        <w:rPr>
          <w:rFonts w:ascii="Tahoma" w:hAnsi="Tahoma" w:cs="Tahoma"/>
          <w:sz w:val="24"/>
          <w:szCs w:val="24"/>
        </w:rPr>
        <w:t xml:space="preserve">an unraveling of the rebalancing work that has been the centerpiece of </w:t>
      </w:r>
      <w:r w:rsidR="00EC3CDB">
        <w:rPr>
          <w:rFonts w:ascii="Tahoma" w:hAnsi="Tahoma" w:cs="Tahoma"/>
          <w:sz w:val="24"/>
          <w:szCs w:val="24"/>
        </w:rPr>
        <w:t xml:space="preserve">Medicaid </w:t>
      </w:r>
      <w:r w:rsidR="00863D36">
        <w:rPr>
          <w:rFonts w:ascii="Tahoma" w:hAnsi="Tahoma" w:cs="Tahoma"/>
          <w:sz w:val="24"/>
          <w:szCs w:val="24"/>
        </w:rPr>
        <w:t xml:space="preserve">cost containment </w:t>
      </w:r>
      <w:r w:rsidR="008944B4">
        <w:rPr>
          <w:rFonts w:ascii="Tahoma" w:hAnsi="Tahoma" w:cs="Tahoma"/>
          <w:sz w:val="24"/>
          <w:szCs w:val="24"/>
        </w:rPr>
        <w:t>for the last fifteen years.</w:t>
      </w:r>
    </w:p>
    <w:p w14:paraId="3012FE2F" w14:textId="77777777" w:rsidR="000B37E4" w:rsidRPr="00276399" w:rsidRDefault="000B37E4" w:rsidP="55B8D798">
      <w:pPr>
        <w:rPr>
          <w:rFonts w:ascii="Tahoma" w:hAnsi="Tahoma" w:cs="Tahoma"/>
          <w:sz w:val="24"/>
          <w:szCs w:val="24"/>
        </w:rPr>
      </w:pPr>
    </w:p>
    <w:p w14:paraId="6BE93FF7" w14:textId="1C72D8D4" w:rsidR="55B8D798" w:rsidRDefault="55B8D798" w:rsidP="55B8D798">
      <w:pPr>
        <w:spacing w:line="360" w:lineRule="auto"/>
        <w:rPr>
          <w:rFonts w:ascii="Tahoma" w:eastAsia="Tahoma" w:hAnsi="Tahoma" w:cs="Tahoma"/>
          <w:sz w:val="24"/>
          <w:szCs w:val="24"/>
        </w:rPr>
      </w:pPr>
    </w:p>
    <w:p w14:paraId="61260EB8" w14:textId="12232C0B" w:rsidR="7B0D648A" w:rsidRDefault="7B0D648A" w:rsidP="55B8D798">
      <w:pPr>
        <w:spacing w:line="360" w:lineRule="auto"/>
        <w:rPr>
          <w:rFonts w:ascii="Tahoma" w:eastAsia="Tahoma" w:hAnsi="Tahoma" w:cs="Tahoma"/>
          <w:sz w:val="24"/>
          <w:szCs w:val="24"/>
        </w:rPr>
      </w:pPr>
      <w:r w:rsidRPr="55B8D798">
        <w:rPr>
          <w:rFonts w:ascii="Tahoma" w:eastAsia="Tahoma" w:hAnsi="Tahoma" w:cs="Tahoma"/>
          <w:sz w:val="24"/>
          <w:szCs w:val="24"/>
        </w:rPr>
        <w:t>Submitte</w:t>
      </w:r>
      <w:r w:rsidR="796A9E04" w:rsidRPr="55B8D798">
        <w:rPr>
          <w:rFonts w:ascii="Tahoma" w:eastAsia="Tahoma" w:hAnsi="Tahoma" w:cs="Tahoma"/>
          <w:sz w:val="24"/>
          <w:szCs w:val="24"/>
        </w:rPr>
        <w:t>d</w:t>
      </w:r>
      <w:r w:rsidRPr="55B8D798">
        <w:rPr>
          <w:rFonts w:ascii="Tahoma" w:eastAsia="Tahoma" w:hAnsi="Tahoma" w:cs="Tahoma"/>
          <w:sz w:val="24"/>
          <w:szCs w:val="24"/>
        </w:rPr>
        <w:t xml:space="preserve"> by:</w:t>
      </w:r>
    </w:p>
    <w:p w14:paraId="20053743" w14:textId="2FF963FC" w:rsidR="7B0D648A" w:rsidRDefault="7B0D648A" w:rsidP="55B8D798">
      <w:pPr>
        <w:spacing w:line="360" w:lineRule="auto"/>
        <w:rPr>
          <w:rFonts w:ascii="Tahoma" w:eastAsia="Tahoma" w:hAnsi="Tahoma" w:cs="Tahoma"/>
          <w:sz w:val="24"/>
          <w:szCs w:val="24"/>
        </w:rPr>
      </w:pPr>
      <w:r w:rsidRPr="55B8D798">
        <w:rPr>
          <w:rFonts w:ascii="Tahoma" w:eastAsia="Tahoma" w:hAnsi="Tahoma" w:cs="Tahoma"/>
          <w:sz w:val="24"/>
          <w:szCs w:val="24"/>
        </w:rPr>
        <w:t>Marie Allen, President, Southwestern CT Agency on Aging</w:t>
      </w:r>
    </w:p>
    <w:p w14:paraId="54D3DD99" w14:textId="77777777" w:rsidR="00384FD7" w:rsidRDefault="7B0D648A" w:rsidP="00384FD7">
      <w:pPr>
        <w:rPr>
          <w:rFonts w:ascii="Tahoma" w:eastAsia="Tahoma" w:hAnsi="Tahoma" w:cs="Tahoma"/>
          <w:sz w:val="24"/>
          <w:szCs w:val="24"/>
        </w:rPr>
      </w:pPr>
      <w:r w:rsidRPr="55B8D798">
        <w:rPr>
          <w:rFonts w:ascii="Tahoma" w:eastAsia="Tahoma" w:hAnsi="Tahoma" w:cs="Tahoma"/>
          <w:sz w:val="24"/>
          <w:szCs w:val="24"/>
        </w:rPr>
        <w:t>On behalf of AgingCT</w:t>
      </w:r>
    </w:p>
    <w:p w14:paraId="265B9C88" w14:textId="77777777" w:rsidR="003E350D" w:rsidRDefault="003E350D" w:rsidP="00384FD7">
      <w:pPr>
        <w:rPr>
          <w:rFonts w:ascii="Tahoma" w:hAnsi="Tahoma" w:cs="Tahoma"/>
          <w:i/>
          <w:iCs/>
          <w:sz w:val="20"/>
          <w:szCs w:val="20"/>
        </w:rPr>
      </w:pPr>
    </w:p>
    <w:p w14:paraId="28BAAF7F" w14:textId="7CAD7B2E" w:rsidR="00384FD7" w:rsidRPr="00384FD7" w:rsidRDefault="00384FD7" w:rsidP="00384FD7">
      <w:pPr>
        <w:rPr>
          <w:rFonts w:ascii="Tahoma" w:eastAsia="Tahoma" w:hAnsi="Tahoma" w:cs="Tahoma"/>
          <w:i/>
          <w:iCs/>
          <w:sz w:val="20"/>
          <w:szCs w:val="20"/>
        </w:rPr>
      </w:pPr>
      <w:r w:rsidRPr="00384FD7">
        <w:rPr>
          <w:rFonts w:ascii="Tahoma" w:hAnsi="Tahoma" w:cs="Tahoma"/>
          <w:i/>
          <w:iCs/>
          <w:sz w:val="20"/>
          <w:szCs w:val="20"/>
        </w:rPr>
        <w:t>Connecticut’s five Area Agencies on Aging collaborate</w:t>
      </w:r>
      <w:r w:rsidRPr="00384FD7">
        <w:rPr>
          <w:i/>
          <w:iCs/>
          <w:color w:val="000000" w:themeColor="text1"/>
          <w:sz w:val="20"/>
          <w:szCs w:val="20"/>
          <w:lang w:val="en-US"/>
        </w:rPr>
        <w:t xml:space="preserve"> under the name, AgingCT. We are independent, nonprofit organizations, with federal designation, dedicated to helping older adults and persons with disabilities thrive in the community with dignity and support throughout their lives. We advocate and educate legislators, policy makers and Connecticut residents on the issues of importance to older constituents and those who support them. Visit </w:t>
      </w:r>
      <w:hyperlink r:id="rId10">
        <w:r w:rsidRPr="00384FD7">
          <w:rPr>
            <w:rStyle w:val="Hyperlink"/>
            <w:i/>
            <w:iCs/>
            <w:sz w:val="20"/>
            <w:szCs w:val="20"/>
            <w:lang w:val="en-US"/>
          </w:rPr>
          <w:t>www.agingct.org</w:t>
        </w:r>
      </w:hyperlink>
      <w:r w:rsidRPr="00384FD7">
        <w:rPr>
          <w:i/>
          <w:iCs/>
          <w:color w:val="000000" w:themeColor="text1"/>
          <w:sz w:val="20"/>
          <w:szCs w:val="20"/>
          <w:lang w:val="en-US"/>
        </w:rPr>
        <w:t xml:space="preserve"> to learn more. </w:t>
      </w:r>
    </w:p>
    <w:p w14:paraId="57FEABE0" w14:textId="1CEB6C10" w:rsidR="7B0D648A" w:rsidRDefault="7B0D648A" w:rsidP="55B8D798">
      <w:pPr>
        <w:spacing w:line="360" w:lineRule="auto"/>
        <w:rPr>
          <w:rFonts w:ascii="Tahoma" w:eastAsia="Tahoma" w:hAnsi="Tahoma" w:cs="Tahoma"/>
          <w:sz w:val="24"/>
          <w:szCs w:val="24"/>
        </w:rPr>
      </w:pPr>
    </w:p>
    <w:p w14:paraId="37B94118" w14:textId="77777777" w:rsidR="001F0FAF" w:rsidRDefault="001F0FAF" w:rsidP="55B8D798">
      <w:pPr>
        <w:spacing w:line="360" w:lineRule="auto"/>
        <w:rPr>
          <w:rFonts w:ascii="Tahoma" w:eastAsia="Tahoma" w:hAnsi="Tahoma" w:cs="Tahoma"/>
          <w:sz w:val="24"/>
          <w:szCs w:val="24"/>
        </w:rPr>
      </w:pPr>
    </w:p>
    <w:p w14:paraId="63C0E668" w14:textId="1C1AEC47" w:rsidR="001F0FAF" w:rsidRDefault="001F0FAF" w:rsidP="55B8D798">
      <w:pPr>
        <w:spacing w:line="360" w:lineRule="auto"/>
        <w:rPr>
          <w:rFonts w:ascii="Tahoma" w:eastAsia="Tahoma" w:hAnsi="Tahoma" w:cs="Tahoma"/>
          <w:sz w:val="24"/>
          <w:szCs w:val="24"/>
        </w:rPr>
      </w:pPr>
      <w:r>
        <w:rPr>
          <w:rFonts w:ascii="Tahoma" w:eastAsia="Tahoma" w:hAnsi="Tahoma" w:cs="Tahoma"/>
          <w:sz w:val="24"/>
          <w:szCs w:val="24"/>
        </w:rPr>
        <w:t>Table demonstrating the number of</w:t>
      </w:r>
      <w:r w:rsidR="003E350D">
        <w:rPr>
          <w:rFonts w:ascii="Tahoma" w:eastAsia="Tahoma" w:hAnsi="Tahoma" w:cs="Tahoma"/>
          <w:sz w:val="24"/>
          <w:szCs w:val="24"/>
        </w:rPr>
        <w:t xml:space="preserve"> </w:t>
      </w:r>
      <w:r>
        <w:rPr>
          <w:rFonts w:ascii="Tahoma" w:eastAsia="Tahoma" w:hAnsi="Tahoma" w:cs="Tahoma"/>
          <w:sz w:val="24"/>
          <w:szCs w:val="24"/>
        </w:rPr>
        <w:t xml:space="preserve">older adults and persons with disabilities choosing to use Medicaid </w:t>
      </w:r>
      <w:r w:rsidR="003E350D">
        <w:rPr>
          <w:rFonts w:ascii="Tahoma" w:eastAsia="Tahoma" w:hAnsi="Tahoma" w:cs="Tahoma"/>
          <w:sz w:val="24"/>
          <w:szCs w:val="24"/>
        </w:rPr>
        <w:t xml:space="preserve">&amp; State </w:t>
      </w:r>
      <w:r>
        <w:rPr>
          <w:rFonts w:ascii="Tahoma" w:eastAsia="Tahoma" w:hAnsi="Tahoma" w:cs="Tahoma"/>
          <w:sz w:val="24"/>
          <w:szCs w:val="24"/>
        </w:rPr>
        <w:t xml:space="preserve">funds </w:t>
      </w:r>
      <w:r w:rsidR="00476AA9">
        <w:rPr>
          <w:rFonts w:ascii="Tahoma" w:eastAsia="Tahoma" w:hAnsi="Tahoma" w:cs="Tahoma"/>
          <w:sz w:val="24"/>
          <w:szCs w:val="24"/>
        </w:rPr>
        <w:t xml:space="preserve">in the community at a lower cost to the State than institutional care.  </w:t>
      </w:r>
    </w:p>
    <w:tbl>
      <w:tblPr>
        <w:tblStyle w:val="TableGrid"/>
        <w:tblW w:w="0" w:type="auto"/>
        <w:tblLook w:val="04A0" w:firstRow="1" w:lastRow="0" w:firstColumn="1" w:lastColumn="0" w:noHBand="0" w:noVBand="1"/>
      </w:tblPr>
      <w:tblGrid>
        <w:gridCol w:w="2965"/>
        <w:gridCol w:w="2520"/>
        <w:gridCol w:w="2340"/>
      </w:tblGrid>
      <w:tr w:rsidR="007F2C21" w:rsidRPr="007F2C21" w14:paraId="56243149" w14:textId="77777777" w:rsidTr="007F2C21">
        <w:trPr>
          <w:trHeight w:val="890"/>
        </w:trPr>
        <w:tc>
          <w:tcPr>
            <w:tcW w:w="2965" w:type="dxa"/>
          </w:tcPr>
          <w:p w14:paraId="64365926" w14:textId="77777777" w:rsidR="007F2C21" w:rsidRPr="007F2C21" w:rsidRDefault="007F2C21" w:rsidP="007F2C21">
            <w:pPr>
              <w:rPr>
                <w:rFonts w:eastAsia="Times New Roman" w:cs="Times New Roman"/>
                <w:kern w:val="2"/>
                <w:sz w:val="28"/>
                <w:szCs w:val="28"/>
              </w:rPr>
            </w:pPr>
          </w:p>
        </w:tc>
        <w:tc>
          <w:tcPr>
            <w:tcW w:w="2520" w:type="dxa"/>
          </w:tcPr>
          <w:p w14:paraId="735231D1"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Total</w:t>
            </w:r>
          </w:p>
        </w:tc>
        <w:tc>
          <w:tcPr>
            <w:tcW w:w="2340" w:type="dxa"/>
          </w:tcPr>
          <w:p w14:paraId="334E190F"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Percentage of Self-Directed</w:t>
            </w:r>
          </w:p>
        </w:tc>
      </w:tr>
      <w:tr w:rsidR="007F2C21" w:rsidRPr="007F2C21" w14:paraId="01648915" w14:textId="77777777" w:rsidTr="007F2C21">
        <w:tc>
          <w:tcPr>
            <w:tcW w:w="2965" w:type="dxa"/>
          </w:tcPr>
          <w:p w14:paraId="45839962"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Elders Total</w:t>
            </w:r>
          </w:p>
        </w:tc>
        <w:tc>
          <w:tcPr>
            <w:tcW w:w="2520" w:type="dxa"/>
          </w:tcPr>
          <w:p w14:paraId="3AAA9386"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16, 213</w:t>
            </w:r>
          </w:p>
        </w:tc>
        <w:tc>
          <w:tcPr>
            <w:tcW w:w="2340" w:type="dxa"/>
          </w:tcPr>
          <w:p w14:paraId="3CEA3E4B" w14:textId="77777777" w:rsidR="007F2C21" w:rsidRPr="007F2C21" w:rsidRDefault="007F2C21" w:rsidP="007F2C21">
            <w:pPr>
              <w:rPr>
                <w:rFonts w:eastAsia="Times New Roman" w:cs="Times New Roman"/>
                <w:kern w:val="2"/>
                <w:sz w:val="28"/>
                <w:szCs w:val="28"/>
              </w:rPr>
            </w:pPr>
          </w:p>
        </w:tc>
      </w:tr>
      <w:tr w:rsidR="007F2C21" w:rsidRPr="007F2C21" w14:paraId="7D401410" w14:textId="77777777" w:rsidTr="007F2C21">
        <w:tc>
          <w:tcPr>
            <w:tcW w:w="2965" w:type="dxa"/>
          </w:tcPr>
          <w:p w14:paraId="08EBA933"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Elders Self Directed</w:t>
            </w:r>
          </w:p>
        </w:tc>
        <w:tc>
          <w:tcPr>
            <w:tcW w:w="2520" w:type="dxa"/>
          </w:tcPr>
          <w:p w14:paraId="45772239"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1,509</w:t>
            </w:r>
          </w:p>
        </w:tc>
        <w:tc>
          <w:tcPr>
            <w:tcW w:w="2340" w:type="dxa"/>
          </w:tcPr>
          <w:p w14:paraId="0668CAFE"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9%</w:t>
            </w:r>
          </w:p>
        </w:tc>
      </w:tr>
      <w:tr w:rsidR="007F2C21" w:rsidRPr="007F2C21" w14:paraId="36CE7A66" w14:textId="77777777" w:rsidTr="007F2C21">
        <w:tc>
          <w:tcPr>
            <w:tcW w:w="2965" w:type="dxa"/>
          </w:tcPr>
          <w:p w14:paraId="1E4EA6F2"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PCA Total</w:t>
            </w:r>
          </w:p>
        </w:tc>
        <w:tc>
          <w:tcPr>
            <w:tcW w:w="2520" w:type="dxa"/>
          </w:tcPr>
          <w:p w14:paraId="38A62227"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1,004</w:t>
            </w:r>
          </w:p>
        </w:tc>
        <w:tc>
          <w:tcPr>
            <w:tcW w:w="2340" w:type="dxa"/>
          </w:tcPr>
          <w:p w14:paraId="58790C01" w14:textId="77777777" w:rsidR="007F2C21" w:rsidRPr="007F2C21" w:rsidRDefault="007F2C21" w:rsidP="007F2C21">
            <w:pPr>
              <w:rPr>
                <w:rFonts w:eastAsia="Times New Roman" w:cs="Times New Roman"/>
                <w:kern w:val="2"/>
                <w:sz w:val="28"/>
                <w:szCs w:val="28"/>
              </w:rPr>
            </w:pPr>
          </w:p>
        </w:tc>
      </w:tr>
      <w:tr w:rsidR="007F2C21" w:rsidRPr="007F2C21" w14:paraId="37F061A7" w14:textId="77777777" w:rsidTr="007F2C21">
        <w:tc>
          <w:tcPr>
            <w:tcW w:w="2965" w:type="dxa"/>
          </w:tcPr>
          <w:p w14:paraId="2A3A7472"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PCA Self-Directed</w:t>
            </w:r>
          </w:p>
        </w:tc>
        <w:tc>
          <w:tcPr>
            <w:tcW w:w="2520" w:type="dxa"/>
          </w:tcPr>
          <w:p w14:paraId="4992C792"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773</w:t>
            </w:r>
          </w:p>
        </w:tc>
        <w:tc>
          <w:tcPr>
            <w:tcW w:w="2340" w:type="dxa"/>
          </w:tcPr>
          <w:p w14:paraId="1EFF01AF"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77%</w:t>
            </w:r>
          </w:p>
        </w:tc>
      </w:tr>
      <w:tr w:rsidR="007F2C21" w:rsidRPr="007F2C21" w14:paraId="267810EB" w14:textId="77777777" w:rsidTr="007F2C21">
        <w:tc>
          <w:tcPr>
            <w:tcW w:w="2965" w:type="dxa"/>
          </w:tcPr>
          <w:p w14:paraId="1BDF1DA9"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ABI Total</w:t>
            </w:r>
          </w:p>
        </w:tc>
        <w:tc>
          <w:tcPr>
            <w:tcW w:w="2520" w:type="dxa"/>
          </w:tcPr>
          <w:p w14:paraId="25BE442C"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483</w:t>
            </w:r>
          </w:p>
        </w:tc>
        <w:tc>
          <w:tcPr>
            <w:tcW w:w="2340" w:type="dxa"/>
          </w:tcPr>
          <w:p w14:paraId="0F4A0A41" w14:textId="77777777" w:rsidR="007F2C21" w:rsidRPr="007F2C21" w:rsidRDefault="007F2C21" w:rsidP="007F2C21">
            <w:pPr>
              <w:rPr>
                <w:rFonts w:eastAsia="Times New Roman" w:cs="Times New Roman"/>
                <w:kern w:val="2"/>
                <w:sz w:val="28"/>
                <w:szCs w:val="28"/>
              </w:rPr>
            </w:pPr>
          </w:p>
        </w:tc>
      </w:tr>
      <w:tr w:rsidR="007F2C21" w:rsidRPr="007F2C21" w14:paraId="192325C1" w14:textId="77777777" w:rsidTr="007F2C21">
        <w:tc>
          <w:tcPr>
            <w:tcW w:w="2965" w:type="dxa"/>
          </w:tcPr>
          <w:p w14:paraId="672DCEC7"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ABI Self Directed</w:t>
            </w:r>
          </w:p>
        </w:tc>
        <w:tc>
          <w:tcPr>
            <w:tcW w:w="2520" w:type="dxa"/>
          </w:tcPr>
          <w:p w14:paraId="4AA8D103"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132</w:t>
            </w:r>
          </w:p>
        </w:tc>
        <w:tc>
          <w:tcPr>
            <w:tcW w:w="2340" w:type="dxa"/>
          </w:tcPr>
          <w:p w14:paraId="49674086" w14:textId="77777777" w:rsidR="007F2C21" w:rsidRPr="007F2C21" w:rsidRDefault="007F2C21" w:rsidP="007F2C21">
            <w:pPr>
              <w:rPr>
                <w:rFonts w:eastAsia="Times New Roman" w:cs="Times New Roman"/>
                <w:kern w:val="2"/>
                <w:sz w:val="28"/>
                <w:szCs w:val="28"/>
              </w:rPr>
            </w:pPr>
            <w:r w:rsidRPr="007F2C21">
              <w:rPr>
                <w:rFonts w:eastAsia="Times New Roman" w:cs="Times New Roman"/>
                <w:kern w:val="2"/>
                <w:sz w:val="28"/>
                <w:szCs w:val="28"/>
              </w:rPr>
              <w:t>27%</w:t>
            </w:r>
          </w:p>
        </w:tc>
      </w:tr>
    </w:tbl>
    <w:p w14:paraId="7AAC48D3" w14:textId="77777777" w:rsidR="007F2C21" w:rsidRDefault="007F2C21" w:rsidP="55B8D798">
      <w:pPr>
        <w:spacing w:line="360" w:lineRule="auto"/>
        <w:rPr>
          <w:rFonts w:ascii="Tahoma" w:eastAsia="Tahoma" w:hAnsi="Tahoma" w:cs="Tahoma"/>
          <w:sz w:val="24"/>
          <w:szCs w:val="24"/>
        </w:rPr>
      </w:pPr>
    </w:p>
    <w:sectPr w:rsidR="007F2C21">
      <w:headerReference w:type="default" r:id="rId11"/>
      <w:headerReference w:type="first" r:id="rId12"/>
      <w:footerReference w:type="first" r:id="rId13"/>
      <w:pgSz w:w="12240" w:h="15840"/>
      <w:pgMar w:top="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C791" w14:textId="77777777" w:rsidR="004B6039" w:rsidRDefault="004B6039">
      <w:pPr>
        <w:spacing w:line="240" w:lineRule="auto"/>
      </w:pPr>
      <w:r>
        <w:separator/>
      </w:r>
    </w:p>
  </w:endnote>
  <w:endnote w:type="continuationSeparator" w:id="0">
    <w:p w14:paraId="73216495" w14:textId="77777777" w:rsidR="004B6039" w:rsidRDefault="004B6039">
      <w:pPr>
        <w:spacing w:line="240" w:lineRule="auto"/>
      </w:pPr>
      <w:r>
        <w:continuationSeparator/>
      </w:r>
    </w:p>
  </w:endnote>
  <w:endnote w:type="continuationNotice" w:id="1">
    <w:p w14:paraId="5E7DEA86" w14:textId="77777777" w:rsidR="004B6039" w:rsidRDefault="004B60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284087"/>
      <w:docPartObj>
        <w:docPartGallery w:val="Page Numbers (Bottom of Page)"/>
        <w:docPartUnique/>
      </w:docPartObj>
    </w:sdtPr>
    <w:sdtEndPr>
      <w:rPr>
        <w:noProof/>
      </w:rPr>
    </w:sdtEndPr>
    <w:sdtContent>
      <w:p w14:paraId="04B40933" w14:textId="4B24AE27" w:rsidR="005E5ADA" w:rsidRDefault="005E5A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01B516" w14:textId="77777777" w:rsidR="00C30A69" w:rsidRDefault="00C30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4918" w14:textId="77777777" w:rsidR="004B6039" w:rsidRDefault="004B6039">
      <w:pPr>
        <w:spacing w:line="240" w:lineRule="auto"/>
      </w:pPr>
      <w:r>
        <w:separator/>
      </w:r>
    </w:p>
  </w:footnote>
  <w:footnote w:type="continuationSeparator" w:id="0">
    <w:p w14:paraId="7F90601F" w14:textId="77777777" w:rsidR="004B6039" w:rsidRDefault="004B6039">
      <w:pPr>
        <w:spacing w:line="240" w:lineRule="auto"/>
      </w:pPr>
      <w:r>
        <w:continuationSeparator/>
      </w:r>
    </w:p>
  </w:footnote>
  <w:footnote w:type="continuationNotice" w:id="1">
    <w:p w14:paraId="6F0FEEAA" w14:textId="77777777" w:rsidR="004B6039" w:rsidRDefault="004B60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FC06" w14:textId="77777777" w:rsidR="00C30A69" w:rsidRDefault="00FB51DD">
    <w:r>
      <w:rPr>
        <w:noProof/>
      </w:rPr>
      <w:drawing>
        <wp:anchor distT="114300" distB="114300" distL="114300" distR="114300" simplePos="0" relativeHeight="251658240" behindDoc="0" locked="0" layoutInCell="1" hidden="0" allowOverlap="1" wp14:anchorId="47164663" wp14:editId="3C972EBD">
          <wp:simplePos x="0" y="0"/>
          <wp:positionH relativeFrom="page">
            <wp:posOffset>0</wp:posOffset>
          </wp:positionH>
          <wp:positionV relativeFrom="page">
            <wp:posOffset>9525</wp:posOffset>
          </wp:positionV>
          <wp:extent cx="7772400" cy="9715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0" t="10822" r="230" b="45021"/>
                  <a:stretch>
                    <a:fillRect/>
                  </a:stretch>
                </pic:blipFill>
                <pic:spPr>
                  <a:xfrm>
                    <a:off x="0" y="0"/>
                    <a:ext cx="7772400" cy="9715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B811" w14:textId="77777777" w:rsidR="00C30A69" w:rsidRDefault="00FB51DD">
    <w:r>
      <w:rPr>
        <w:noProof/>
      </w:rPr>
      <w:drawing>
        <wp:anchor distT="114300" distB="114300" distL="114300" distR="114300" simplePos="0" relativeHeight="251658241" behindDoc="0" locked="0" layoutInCell="1" hidden="0" allowOverlap="1" wp14:anchorId="0EE8DC49" wp14:editId="165784E9">
          <wp:simplePos x="0" y="0"/>
          <wp:positionH relativeFrom="page">
            <wp:posOffset>0</wp:posOffset>
          </wp:positionH>
          <wp:positionV relativeFrom="page">
            <wp:posOffset>-9524</wp:posOffset>
          </wp:positionV>
          <wp:extent cx="7772400" cy="14763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0" t="10389" r="230" b="22510"/>
                  <a:stretch>
                    <a:fillRect/>
                  </a:stretch>
                </pic:blipFill>
                <pic:spPr>
                  <a:xfrm>
                    <a:off x="0" y="0"/>
                    <a:ext cx="7772400" cy="1476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718AB"/>
    <w:multiLevelType w:val="multilevel"/>
    <w:tmpl w:val="2EF492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D97586"/>
    <w:multiLevelType w:val="hybridMultilevel"/>
    <w:tmpl w:val="B9D49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4832307">
    <w:abstractNumId w:val="1"/>
  </w:num>
  <w:num w:numId="2" w16cid:durableId="135612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69"/>
    <w:rsid w:val="000104B5"/>
    <w:rsid w:val="000130E7"/>
    <w:rsid w:val="00023802"/>
    <w:rsid w:val="00024224"/>
    <w:rsid w:val="00041D3C"/>
    <w:rsid w:val="00095E5D"/>
    <w:rsid w:val="000B37E4"/>
    <w:rsid w:val="00115164"/>
    <w:rsid w:val="00121438"/>
    <w:rsid w:val="0012661E"/>
    <w:rsid w:val="00127B50"/>
    <w:rsid w:val="00151F3E"/>
    <w:rsid w:val="00167807"/>
    <w:rsid w:val="001A296B"/>
    <w:rsid w:val="001B3BAF"/>
    <w:rsid w:val="001B605C"/>
    <w:rsid w:val="001B7911"/>
    <w:rsid w:val="001D601A"/>
    <w:rsid w:val="001E026F"/>
    <w:rsid w:val="001E27DD"/>
    <w:rsid w:val="001E7027"/>
    <w:rsid w:val="001F0FAF"/>
    <w:rsid w:val="001F3C7E"/>
    <w:rsid w:val="002062BD"/>
    <w:rsid w:val="00217BC2"/>
    <w:rsid w:val="00221E3E"/>
    <w:rsid w:val="00241BE3"/>
    <w:rsid w:val="00246AF8"/>
    <w:rsid w:val="00253813"/>
    <w:rsid w:val="002749E6"/>
    <w:rsid w:val="0027611F"/>
    <w:rsid w:val="00276399"/>
    <w:rsid w:val="002857F9"/>
    <w:rsid w:val="00287B21"/>
    <w:rsid w:val="002A429C"/>
    <w:rsid w:val="002C6F5C"/>
    <w:rsid w:val="0030246A"/>
    <w:rsid w:val="003024AE"/>
    <w:rsid w:val="0030305C"/>
    <w:rsid w:val="003277D3"/>
    <w:rsid w:val="003367A5"/>
    <w:rsid w:val="003440DC"/>
    <w:rsid w:val="003469CF"/>
    <w:rsid w:val="00353900"/>
    <w:rsid w:val="0036537F"/>
    <w:rsid w:val="003673DA"/>
    <w:rsid w:val="00384FD7"/>
    <w:rsid w:val="00386FC5"/>
    <w:rsid w:val="003B6686"/>
    <w:rsid w:val="003C28E0"/>
    <w:rsid w:val="003E2254"/>
    <w:rsid w:val="003E350D"/>
    <w:rsid w:val="003F03DE"/>
    <w:rsid w:val="003F2140"/>
    <w:rsid w:val="003F2E7B"/>
    <w:rsid w:val="003F5F83"/>
    <w:rsid w:val="00411D75"/>
    <w:rsid w:val="004222E5"/>
    <w:rsid w:val="0042756D"/>
    <w:rsid w:val="00463899"/>
    <w:rsid w:val="0046698C"/>
    <w:rsid w:val="00474801"/>
    <w:rsid w:val="00476AA9"/>
    <w:rsid w:val="00486326"/>
    <w:rsid w:val="004B2FFA"/>
    <w:rsid w:val="004B6039"/>
    <w:rsid w:val="004D4B58"/>
    <w:rsid w:val="004F2365"/>
    <w:rsid w:val="0051519F"/>
    <w:rsid w:val="00521958"/>
    <w:rsid w:val="00537823"/>
    <w:rsid w:val="00537F29"/>
    <w:rsid w:val="00541AE6"/>
    <w:rsid w:val="00545766"/>
    <w:rsid w:val="00586161"/>
    <w:rsid w:val="005B29F4"/>
    <w:rsid w:val="005B3E86"/>
    <w:rsid w:val="005D1738"/>
    <w:rsid w:val="005E134F"/>
    <w:rsid w:val="005E5ADA"/>
    <w:rsid w:val="005E6D08"/>
    <w:rsid w:val="005F31D2"/>
    <w:rsid w:val="00631C1C"/>
    <w:rsid w:val="00642AB3"/>
    <w:rsid w:val="00650366"/>
    <w:rsid w:val="00652405"/>
    <w:rsid w:val="006870CE"/>
    <w:rsid w:val="006979DD"/>
    <w:rsid w:val="006A1D0B"/>
    <w:rsid w:val="006C01F4"/>
    <w:rsid w:val="006C59F6"/>
    <w:rsid w:val="006F0335"/>
    <w:rsid w:val="006F72BD"/>
    <w:rsid w:val="00701059"/>
    <w:rsid w:val="0070333D"/>
    <w:rsid w:val="00732D2A"/>
    <w:rsid w:val="007425BF"/>
    <w:rsid w:val="007427A0"/>
    <w:rsid w:val="00742910"/>
    <w:rsid w:val="00751FD7"/>
    <w:rsid w:val="00754C49"/>
    <w:rsid w:val="00754F89"/>
    <w:rsid w:val="00762142"/>
    <w:rsid w:val="007656FE"/>
    <w:rsid w:val="00783A87"/>
    <w:rsid w:val="0079031C"/>
    <w:rsid w:val="00792E7A"/>
    <w:rsid w:val="007A3974"/>
    <w:rsid w:val="007A5994"/>
    <w:rsid w:val="007B4986"/>
    <w:rsid w:val="007B49E4"/>
    <w:rsid w:val="007C0514"/>
    <w:rsid w:val="007C51BE"/>
    <w:rsid w:val="007F2C21"/>
    <w:rsid w:val="008077C8"/>
    <w:rsid w:val="00825346"/>
    <w:rsid w:val="008278E5"/>
    <w:rsid w:val="008412EA"/>
    <w:rsid w:val="008565D8"/>
    <w:rsid w:val="00856AC0"/>
    <w:rsid w:val="00863D36"/>
    <w:rsid w:val="0086533B"/>
    <w:rsid w:val="008729A5"/>
    <w:rsid w:val="0088142E"/>
    <w:rsid w:val="008944B4"/>
    <w:rsid w:val="0089483F"/>
    <w:rsid w:val="008A04DA"/>
    <w:rsid w:val="008A0A10"/>
    <w:rsid w:val="008C2F75"/>
    <w:rsid w:val="008C5B1C"/>
    <w:rsid w:val="0090626F"/>
    <w:rsid w:val="00907E8C"/>
    <w:rsid w:val="00922ABA"/>
    <w:rsid w:val="00943DA9"/>
    <w:rsid w:val="009607D5"/>
    <w:rsid w:val="00972EB4"/>
    <w:rsid w:val="009901DF"/>
    <w:rsid w:val="00991F01"/>
    <w:rsid w:val="009B3117"/>
    <w:rsid w:val="009C6C1B"/>
    <w:rsid w:val="009C75FD"/>
    <w:rsid w:val="009E445E"/>
    <w:rsid w:val="00A075D6"/>
    <w:rsid w:val="00A34BD2"/>
    <w:rsid w:val="00A37EA0"/>
    <w:rsid w:val="00A4412A"/>
    <w:rsid w:val="00A663A9"/>
    <w:rsid w:val="00A74421"/>
    <w:rsid w:val="00A81D3D"/>
    <w:rsid w:val="00AA29EE"/>
    <w:rsid w:val="00AB4F1A"/>
    <w:rsid w:val="00AC718D"/>
    <w:rsid w:val="00AE1EA7"/>
    <w:rsid w:val="00AE259B"/>
    <w:rsid w:val="00AE5460"/>
    <w:rsid w:val="00B12B1B"/>
    <w:rsid w:val="00B13306"/>
    <w:rsid w:val="00B141CA"/>
    <w:rsid w:val="00B23E23"/>
    <w:rsid w:val="00B266ED"/>
    <w:rsid w:val="00B363F2"/>
    <w:rsid w:val="00B47485"/>
    <w:rsid w:val="00B51D94"/>
    <w:rsid w:val="00B828DE"/>
    <w:rsid w:val="00BA3546"/>
    <w:rsid w:val="00BA5F99"/>
    <w:rsid w:val="00BB1F83"/>
    <w:rsid w:val="00BC7833"/>
    <w:rsid w:val="00BE47C9"/>
    <w:rsid w:val="00BF0C7F"/>
    <w:rsid w:val="00C11A07"/>
    <w:rsid w:val="00C2393E"/>
    <w:rsid w:val="00C30A69"/>
    <w:rsid w:val="00C46C49"/>
    <w:rsid w:val="00C64307"/>
    <w:rsid w:val="00C71D37"/>
    <w:rsid w:val="00C8104A"/>
    <w:rsid w:val="00C95690"/>
    <w:rsid w:val="00CD7CD1"/>
    <w:rsid w:val="00D041F8"/>
    <w:rsid w:val="00D21074"/>
    <w:rsid w:val="00D33EB9"/>
    <w:rsid w:val="00D47B13"/>
    <w:rsid w:val="00D709F0"/>
    <w:rsid w:val="00D71A28"/>
    <w:rsid w:val="00D77498"/>
    <w:rsid w:val="00D93880"/>
    <w:rsid w:val="00DB2DD1"/>
    <w:rsid w:val="00DC0ACE"/>
    <w:rsid w:val="00DE7B23"/>
    <w:rsid w:val="00DF0097"/>
    <w:rsid w:val="00E067B0"/>
    <w:rsid w:val="00E1435C"/>
    <w:rsid w:val="00E30443"/>
    <w:rsid w:val="00E33101"/>
    <w:rsid w:val="00E9178D"/>
    <w:rsid w:val="00E95740"/>
    <w:rsid w:val="00EC3CDB"/>
    <w:rsid w:val="00ED19F4"/>
    <w:rsid w:val="00ED5610"/>
    <w:rsid w:val="00EE58D9"/>
    <w:rsid w:val="00EE6FBA"/>
    <w:rsid w:val="00EF4C6B"/>
    <w:rsid w:val="00EF4E49"/>
    <w:rsid w:val="00F14C6A"/>
    <w:rsid w:val="00F352A1"/>
    <w:rsid w:val="00F430A7"/>
    <w:rsid w:val="00F44E3B"/>
    <w:rsid w:val="00F63BAE"/>
    <w:rsid w:val="00F73A61"/>
    <w:rsid w:val="00F8523A"/>
    <w:rsid w:val="00FA3CF5"/>
    <w:rsid w:val="00FB51DD"/>
    <w:rsid w:val="00FB79FE"/>
    <w:rsid w:val="00FE69C9"/>
    <w:rsid w:val="022B469F"/>
    <w:rsid w:val="06E06629"/>
    <w:rsid w:val="089C709C"/>
    <w:rsid w:val="09432D09"/>
    <w:rsid w:val="095C5566"/>
    <w:rsid w:val="0A90C6F0"/>
    <w:rsid w:val="0B10F31A"/>
    <w:rsid w:val="0BD6D85B"/>
    <w:rsid w:val="0F030700"/>
    <w:rsid w:val="0F790008"/>
    <w:rsid w:val="0FCB96EA"/>
    <w:rsid w:val="0FFD322A"/>
    <w:rsid w:val="114E3EEE"/>
    <w:rsid w:val="1180349E"/>
    <w:rsid w:val="12B367C7"/>
    <w:rsid w:val="14F68572"/>
    <w:rsid w:val="1579A2A3"/>
    <w:rsid w:val="16FC4AA7"/>
    <w:rsid w:val="1895CC09"/>
    <w:rsid w:val="19B7ED95"/>
    <w:rsid w:val="1A6B1A69"/>
    <w:rsid w:val="1A9F8580"/>
    <w:rsid w:val="1D06AF44"/>
    <w:rsid w:val="1D6B8C2B"/>
    <w:rsid w:val="20BC554A"/>
    <w:rsid w:val="219E45EE"/>
    <w:rsid w:val="21B6727F"/>
    <w:rsid w:val="233A164F"/>
    <w:rsid w:val="23DACDAF"/>
    <w:rsid w:val="23F3F60C"/>
    <w:rsid w:val="2461C4EB"/>
    <w:rsid w:val="24D5E6B0"/>
    <w:rsid w:val="25769E10"/>
    <w:rsid w:val="278DF390"/>
    <w:rsid w:val="286D76C3"/>
    <w:rsid w:val="2872A1C2"/>
    <w:rsid w:val="28DF0FCE"/>
    <w:rsid w:val="2A633790"/>
    <w:rsid w:val="2ABA2235"/>
    <w:rsid w:val="2BA51785"/>
    <w:rsid w:val="2C4DE2A4"/>
    <w:rsid w:val="2D5830F8"/>
    <w:rsid w:val="30B950B7"/>
    <w:rsid w:val="31B29DCD"/>
    <w:rsid w:val="32B47908"/>
    <w:rsid w:val="3573C913"/>
    <w:rsid w:val="3584BC4E"/>
    <w:rsid w:val="35AC3C96"/>
    <w:rsid w:val="39C4F48E"/>
    <w:rsid w:val="3B8EA0D8"/>
    <w:rsid w:val="3BFB6BE6"/>
    <w:rsid w:val="3C95D5E5"/>
    <w:rsid w:val="3E44D675"/>
    <w:rsid w:val="3EFECB79"/>
    <w:rsid w:val="3FCD76A7"/>
    <w:rsid w:val="40162C3C"/>
    <w:rsid w:val="40F02F5A"/>
    <w:rsid w:val="434DCCFE"/>
    <w:rsid w:val="43625EAD"/>
    <w:rsid w:val="46856DC0"/>
    <w:rsid w:val="4778993B"/>
    <w:rsid w:val="4C32E201"/>
    <w:rsid w:val="4DA7EC31"/>
    <w:rsid w:val="505E21CE"/>
    <w:rsid w:val="520063C8"/>
    <w:rsid w:val="527858C4"/>
    <w:rsid w:val="54FFC129"/>
    <w:rsid w:val="55AACE87"/>
    <w:rsid w:val="55B8D798"/>
    <w:rsid w:val="569B918A"/>
    <w:rsid w:val="577D822E"/>
    <w:rsid w:val="59446AB1"/>
    <w:rsid w:val="5BA0F85D"/>
    <w:rsid w:val="5C0612AD"/>
    <w:rsid w:val="5E1E9DEA"/>
    <w:rsid w:val="5F388870"/>
    <w:rsid w:val="5F685CE4"/>
    <w:rsid w:val="604273D0"/>
    <w:rsid w:val="62B8DEC7"/>
    <w:rsid w:val="62D72FBA"/>
    <w:rsid w:val="65F07F89"/>
    <w:rsid w:val="68E7583C"/>
    <w:rsid w:val="695F0766"/>
    <w:rsid w:val="6A3A2A9C"/>
    <w:rsid w:val="6AF2C7D5"/>
    <w:rsid w:val="6B3455C6"/>
    <w:rsid w:val="6C1EF8FE"/>
    <w:rsid w:val="6F0DF975"/>
    <w:rsid w:val="6F4FA4C2"/>
    <w:rsid w:val="6F9F4F55"/>
    <w:rsid w:val="72751225"/>
    <w:rsid w:val="75738348"/>
    <w:rsid w:val="760E90D9"/>
    <w:rsid w:val="76C5C973"/>
    <w:rsid w:val="779138DD"/>
    <w:rsid w:val="796A9E04"/>
    <w:rsid w:val="7B0D648A"/>
    <w:rsid w:val="7B0D8616"/>
    <w:rsid w:val="7C1BF46B"/>
    <w:rsid w:val="7EF3A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A746"/>
  <w15:docId w15:val="{8FDFFDF3-56A5-4E14-B078-70036FCD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5E5AD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ADA"/>
    <w:pPr>
      <w:tabs>
        <w:tab w:val="center" w:pos="4680"/>
        <w:tab w:val="right" w:pos="9360"/>
      </w:tabs>
      <w:spacing w:line="240" w:lineRule="auto"/>
    </w:pPr>
  </w:style>
  <w:style w:type="character" w:customStyle="1" w:styleId="HeaderChar">
    <w:name w:val="Header Char"/>
    <w:basedOn w:val="DefaultParagraphFont"/>
    <w:link w:val="Header"/>
    <w:uiPriority w:val="99"/>
    <w:rsid w:val="005E5ADA"/>
  </w:style>
  <w:style w:type="paragraph" w:styleId="Footer">
    <w:name w:val="footer"/>
    <w:basedOn w:val="Normal"/>
    <w:link w:val="FooterChar"/>
    <w:uiPriority w:val="99"/>
    <w:unhideWhenUsed/>
    <w:rsid w:val="005E5ADA"/>
    <w:pPr>
      <w:tabs>
        <w:tab w:val="center" w:pos="4680"/>
        <w:tab w:val="right" w:pos="9360"/>
      </w:tabs>
      <w:spacing w:line="240" w:lineRule="auto"/>
    </w:pPr>
  </w:style>
  <w:style w:type="character" w:customStyle="1" w:styleId="FooterChar">
    <w:name w:val="Footer Char"/>
    <w:basedOn w:val="DefaultParagraphFont"/>
    <w:link w:val="Footer"/>
    <w:uiPriority w:val="99"/>
    <w:rsid w:val="005E5ADA"/>
  </w:style>
  <w:style w:type="character" w:styleId="Hyperlink">
    <w:name w:val="Hyperlink"/>
    <w:basedOn w:val="DefaultParagraphFont"/>
    <w:uiPriority w:val="99"/>
    <w:semiHidden/>
    <w:unhideWhenUsed/>
    <w:rsid w:val="00537F29"/>
    <w:rPr>
      <w:color w:val="0000FF"/>
      <w:u w:val="single"/>
    </w:rPr>
  </w:style>
  <w:style w:type="character" w:styleId="Strong">
    <w:name w:val="Strong"/>
    <w:basedOn w:val="DefaultParagraphFont"/>
    <w:uiPriority w:val="22"/>
    <w:qFormat/>
    <w:rsid w:val="00652405"/>
    <w:rPr>
      <w:b/>
      <w:bCs/>
    </w:rPr>
  </w:style>
  <w:style w:type="paragraph" w:customStyle="1" w:styleId="Default">
    <w:name w:val="Default"/>
    <w:rsid w:val="00151F3E"/>
    <w:pPr>
      <w:autoSpaceDE w:val="0"/>
      <w:autoSpaceDN w:val="0"/>
      <w:adjustRightInd w:val="0"/>
      <w:spacing w:line="240" w:lineRule="auto"/>
    </w:pPr>
    <w:rPr>
      <w:rFonts w:ascii="Calibri" w:hAnsi="Calibri" w:cs="Calibri"/>
      <w:color w:val="000000"/>
      <w:sz w:val="24"/>
      <w:szCs w:val="24"/>
      <w:lang w:val="en-US"/>
    </w:rPr>
  </w:style>
  <w:style w:type="paragraph" w:styleId="ListParagraph">
    <w:name w:val="List Paragraph"/>
    <w:basedOn w:val="Normal"/>
    <w:uiPriority w:val="34"/>
    <w:qFormat/>
    <w:rsid w:val="003277D3"/>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8292">
      <w:bodyDiv w:val="1"/>
      <w:marLeft w:val="0"/>
      <w:marRight w:val="0"/>
      <w:marTop w:val="0"/>
      <w:marBottom w:val="0"/>
      <w:divBdr>
        <w:top w:val="none" w:sz="0" w:space="0" w:color="auto"/>
        <w:left w:val="none" w:sz="0" w:space="0" w:color="auto"/>
        <w:bottom w:val="none" w:sz="0" w:space="0" w:color="auto"/>
        <w:right w:val="none" w:sz="0" w:space="0" w:color="auto"/>
      </w:divBdr>
    </w:div>
    <w:div w:id="355695160">
      <w:bodyDiv w:val="1"/>
      <w:marLeft w:val="0"/>
      <w:marRight w:val="0"/>
      <w:marTop w:val="0"/>
      <w:marBottom w:val="0"/>
      <w:divBdr>
        <w:top w:val="none" w:sz="0" w:space="0" w:color="auto"/>
        <w:left w:val="none" w:sz="0" w:space="0" w:color="auto"/>
        <w:bottom w:val="none" w:sz="0" w:space="0" w:color="auto"/>
        <w:right w:val="none" w:sz="0" w:space="0" w:color="auto"/>
      </w:divBdr>
    </w:div>
    <w:div w:id="379481843">
      <w:bodyDiv w:val="1"/>
      <w:marLeft w:val="0"/>
      <w:marRight w:val="0"/>
      <w:marTop w:val="0"/>
      <w:marBottom w:val="0"/>
      <w:divBdr>
        <w:top w:val="none" w:sz="0" w:space="0" w:color="auto"/>
        <w:left w:val="none" w:sz="0" w:space="0" w:color="auto"/>
        <w:bottom w:val="none" w:sz="0" w:space="0" w:color="auto"/>
        <w:right w:val="none" w:sz="0" w:space="0" w:color="auto"/>
      </w:divBdr>
    </w:div>
    <w:div w:id="1420247452">
      <w:bodyDiv w:val="1"/>
      <w:marLeft w:val="0"/>
      <w:marRight w:val="0"/>
      <w:marTop w:val="0"/>
      <w:marBottom w:val="0"/>
      <w:divBdr>
        <w:top w:val="none" w:sz="0" w:space="0" w:color="auto"/>
        <w:left w:val="none" w:sz="0" w:space="0" w:color="auto"/>
        <w:bottom w:val="none" w:sz="0" w:space="0" w:color="auto"/>
        <w:right w:val="none" w:sz="0" w:space="0" w:color="auto"/>
      </w:divBdr>
    </w:div>
    <w:div w:id="188934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ging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2338dc-02c2-4e6e-8230-9e4fb42ce383">
      <Terms xmlns="http://schemas.microsoft.com/office/infopath/2007/PartnerControls"/>
    </lcf76f155ced4ddcb4097134ff3c332f>
    <TaxCatchAll xmlns="d169b6c5-98a4-414e-88cc-cb967ca46944" xsi:nil="true"/>
    <SharedWithUsers xmlns="d169b6c5-98a4-414e-88cc-cb967ca46944">
      <UserInfo>
        <DisplayName>Marie Allen</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D215F5A632B4FA9B452C638110D9D" ma:contentTypeVersion="13" ma:contentTypeDescription="Create a new document." ma:contentTypeScope="" ma:versionID="e7450e4edda100a7090f2ad57752aa07">
  <xsd:schema xmlns:xsd="http://www.w3.org/2001/XMLSchema" xmlns:xs="http://www.w3.org/2001/XMLSchema" xmlns:p="http://schemas.microsoft.com/office/2006/metadata/properties" xmlns:ns2="802338dc-02c2-4e6e-8230-9e4fb42ce383" xmlns:ns3="d169b6c5-98a4-414e-88cc-cb967ca46944" targetNamespace="http://schemas.microsoft.com/office/2006/metadata/properties" ma:root="true" ma:fieldsID="66fe268e277d5031f6305e09a9a26142" ns2:_="" ns3:_="">
    <xsd:import namespace="802338dc-02c2-4e6e-8230-9e4fb42ce383"/>
    <xsd:import namespace="d169b6c5-98a4-414e-88cc-cb967ca4694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338dc-02c2-4e6e-8230-9e4fb42ce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1cef858-724f-4208-b815-ca5b52c204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9b6c5-98a4-414e-88cc-cb967ca4694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ff5c6b4-c5c1-406a-a9c7-9d2749801831}" ma:internalName="TaxCatchAll" ma:showField="CatchAllData" ma:web="d169b6c5-98a4-414e-88cc-cb967ca4694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FBBED-4423-4CF2-85B7-163DCE978E66}">
  <ds:schemaRefs>
    <ds:schemaRef ds:uri="http://schemas.microsoft.com/office/2006/metadata/properties"/>
    <ds:schemaRef ds:uri="http://schemas.microsoft.com/office/infopath/2007/PartnerControls"/>
    <ds:schemaRef ds:uri="802338dc-02c2-4e6e-8230-9e4fb42ce383"/>
    <ds:schemaRef ds:uri="d169b6c5-98a4-414e-88cc-cb967ca46944"/>
  </ds:schemaRefs>
</ds:datastoreItem>
</file>

<file path=customXml/itemProps2.xml><?xml version="1.0" encoding="utf-8"?>
<ds:datastoreItem xmlns:ds="http://schemas.openxmlformats.org/officeDocument/2006/customXml" ds:itemID="{1B51A163-368B-4518-8E2E-2360B14D34EE}">
  <ds:schemaRefs>
    <ds:schemaRef ds:uri="http://schemas.microsoft.com/sharepoint/v3/contenttype/forms"/>
  </ds:schemaRefs>
</ds:datastoreItem>
</file>

<file path=customXml/itemProps3.xml><?xml version="1.0" encoding="utf-8"?>
<ds:datastoreItem xmlns:ds="http://schemas.openxmlformats.org/officeDocument/2006/customXml" ds:itemID="{9A549B53-637B-4D1C-A369-F17F412B1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338dc-02c2-4e6e-8230-9e4fb42ce383"/>
    <ds:schemaRef ds:uri="d169b6c5-98a4-414e-88cc-cb967ca4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Allen</dc:creator>
  <cp:lastModifiedBy>Marie Allen</cp:lastModifiedBy>
  <cp:revision>62</cp:revision>
  <cp:lastPrinted>2024-03-05T19:14:00Z</cp:lastPrinted>
  <dcterms:created xsi:type="dcterms:W3CDTF">2024-03-18T15:58:00Z</dcterms:created>
  <dcterms:modified xsi:type="dcterms:W3CDTF">2024-03-19T21:17:00Z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0x010100E64D215F5A632B4FA9B452C638110D9D</vt:lpwstr>
  </property>
  <property fmtid="{D5CDD505-2E9C-101B-9397-08002B2CF9AE}" pid="3" name="Order">
    <vt:r8>335800</vt:r8>
  </property>
  <property fmtid="{D5CDD505-2E9C-101B-9397-08002B2CF9AE}" pid="4" name="MediaServiceImageTags">
    <vt:lpwstr/>
  </property>
</Properties>
</file>